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4701" w14:textId="07764CB3" w:rsidR="00442D78" w:rsidRDefault="00C95499" w:rsidP="009C7607">
      <w:pPr>
        <w:jc w:val="both"/>
        <w:rPr>
          <w:sz w:val="22"/>
        </w:rPr>
      </w:pPr>
      <w:r>
        <w:rPr>
          <w:sz w:val="22"/>
        </w:rPr>
        <w:t>In t</w:t>
      </w:r>
      <w:r w:rsidR="008734FD" w:rsidRPr="00C95499">
        <w:rPr>
          <w:sz w:val="22"/>
        </w:rPr>
        <w:t>he table below</w:t>
      </w:r>
      <w:r>
        <w:rPr>
          <w:sz w:val="22"/>
        </w:rPr>
        <w:t xml:space="preserve">, </w:t>
      </w:r>
      <w:r w:rsidR="00442D78">
        <w:rPr>
          <w:sz w:val="22"/>
        </w:rPr>
        <w:t xml:space="preserve">you will find </w:t>
      </w:r>
      <w:r w:rsidR="003F244B" w:rsidRPr="00C95499">
        <w:rPr>
          <w:sz w:val="22"/>
        </w:rPr>
        <w:t xml:space="preserve">a </w:t>
      </w:r>
      <w:r w:rsidR="008734FD" w:rsidRPr="00C95499">
        <w:rPr>
          <w:sz w:val="22"/>
        </w:rPr>
        <w:t xml:space="preserve">list of </w:t>
      </w:r>
      <w:r w:rsidR="00442D78">
        <w:rPr>
          <w:sz w:val="22"/>
        </w:rPr>
        <w:t xml:space="preserve">compatibility </w:t>
      </w:r>
      <w:r w:rsidR="008734FD" w:rsidRPr="00C95499">
        <w:rPr>
          <w:sz w:val="22"/>
        </w:rPr>
        <w:t xml:space="preserve">conditions </w:t>
      </w:r>
      <w:r w:rsidR="00442D78">
        <w:rPr>
          <w:sz w:val="22"/>
        </w:rPr>
        <w:t xml:space="preserve">and provisions </w:t>
      </w:r>
      <w:r w:rsidR="00DF77DA">
        <w:rPr>
          <w:sz w:val="22"/>
        </w:rPr>
        <w:t xml:space="preserve">that may be relevant for the assessment of the </w:t>
      </w:r>
      <w:r w:rsidR="009C7607" w:rsidRPr="00C95499">
        <w:rPr>
          <w:sz w:val="22"/>
        </w:rPr>
        <w:t xml:space="preserve">legal basis concerning </w:t>
      </w:r>
      <w:r w:rsidR="009C7607" w:rsidRPr="00E40AA8">
        <w:rPr>
          <w:sz w:val="22"/>
        </w:rPr>
        <w:t xml:space="preserve">the </w:t>
      </w:r>
      <w:r w:rsidR="001B1C38" w:rsidRPr="00E40AA8">
        <w:rPr>
          <w:sz w:val="22"/>
        </w:rPr>
        <w:t xml:space="preserve">block-exempted </w:t>
      </w:r>
      <w:r w:rsidR="009C7607" w:rsidRPr="00E40AA8">
        <w:rPr>
          <w:sz w:val="22"/>
        </w:rPr>
        <w:t>aid measure under monitoring</w:t>
      </w:r>
      <w:r w:rsidR="001B1C38" w:rsidRPr="00E40AA8">
        <w:rPr>
          <w:sz w:val="22"/>
        </w:rPr>
        <w:t xml:space="preserve"> (Commission Regulation (EU) No 651/2014, OJ L 187, 26.6.2014, p. 1</w:t>
      </w:r>
      <w:r w:rsidR="00913EE4" w:rsidRPr="00E40AA8">
        <w:rPr>
          <w:sz w:val="22"/>
        </w:rPr>
        <w:t>,</w:t>
      </w:r>
      <w:r w:rsidR="00661C49" w:rsidRPr="00E40AA8">
        <w:rPr>
          <w:sz w:val="22"/>
        </w:rPr>
        <w:t xml:space="preserve"> as amended</w:t>
      </w:r>
      <w:r w:rsidR="00913EE4" w:rsidRPr="00E40AA8">
        <w:rPr>
          <w:sz w:val="22"/>
        </w:rPr>
        <w:t>)</w:t>
      </w:r>
      <w:r w:rsidR="001C4DC2" w:rsidRPr="00E40AA8">
        <w:rPr>
          <w:sz w:val="22"/>
        </w:rPr>
        <w:t>.</w:t>
      </w:r>
    </w:p>
    <w:p w14:paraId="5F223EB3" w14:textId="5CDE952D" w:rsidR="000B6D6E" w:rsidRPr="00C95499" w:rsidRDefault="009C7607" w:rsidP="009C7607">
      <w:pPr>
        <w:jc w:val="both"/>
        <w:rPr>
          <w:sz w:val="22"/>
        </w:rPr>
      </w:pPr>
      <w:r w:rsidRPr="00C95499">
        <w:rPr>
          <w:sz w:val="22"/>
        </w:rPr>
        <w:t xml:space="preserve"> </w:t>
      </w:r>
    </w:p>
    <w:p w14:paraId="75AA265C" w14:textId="77777777" w:rsidR="00442D78" w:rsidRDefault="008734FD" w:rsidP="009C7607">
      <w:pPr>
        <w:jc w:val="both"/>
        <w:rPr>
          <w:sz w:val="22"/>
        </w:rPr>
      </w:pPr>
      <w:r w:rsidRPr="00C95499">
        <w:rPr>
          <w:sz w:val="22"/>
        </w:rPr>
        <w:t xml:space="preserve">Please provide </w:t>
      </w:r>
      <w:r w:rsidR="009C7607" w:rsidRPr="00C95499">
        <w:rPr>
          <w:sz w:val="22"/>
        </w:rPr>
        <w:t>information</w:t>
      </w:r>
      <w:r w:rsidR="00442D78">
        <w:rPr>
          <w:sz w:val="22"/>
        </w:rPr>
        <w:t>, in short form,</w:t>
      </w:r>
      <w:r w:rsidR="009C7607" w:rsidRPr="00C95499">
        <w:rPr>
          <w:sz w:val="22"/>
        </w:rPr>
        <w:t xml:space="preserve"> in the column "Where to find </w:t>
      </w:r>
      <w:r w:rsidR="00ED63BB" w:rsidRPr="00C95499">
        <w:rPr>
          <w:sz w:val="22"/>
        </w:rPr>
        <w:t xml:space="preserve">them </w:t>
      </w:r>
      <w:r w:rsidR="009C7607" w:rsidRPr="00C95499">
        <w:rPr>
          <w:sz w:val="22"/>
        </w:rPr>
        <w:t xml:space="preserve">in legal basis or secondary law?" by a reference to the relevant paragraph and page number of the </w:t>
      </w:r>
      <w:r w:rsidR="00442D78">
        <w:rPr>
          <w:sz w:val="22"/>
        </w:rPr>
        <w:t xml:space="preserve">legal </w:t>
      </w:r>
      <w:r w:rsidR="009C7607" w:rsidRPr="00C95499">
        <w:rPr>
          <w:sz w:val="22"/>
        </w:rPr>
        <w:t>document</w:t>
      </w:r>
      <w:r w:rsidR="00442D78">
        <w:rPr>
          <w:sz w:val="22"/>
        </w:rPr>
        <w:t xml:space="preserve">, </w:t>
      </w:r>
      <w:r w:rsidR="009C7607" w:rsidRPr="00C95499">
        <w:rPr>
          <w:sz w:val="22"/>
        </w:rPr>
        <w:t>e.g. Art. 1, p. 3</w:t>
      </w:r>
      <w:r w:rsidR="00ED63BB" w:rsidRPr="00C95499">
        <w:rPr>
          <w:sz w:val="22"/>
        </w:rPr>
        <w:t>, Legal text; Paragraph 3, p. 5, Secondary law</w:t>
      </w:r>
      <w:r w:rsidR="009C7607" w:rsidRPr="00C95499">
        <w:rPr>
          <w:sz w:val="22"/>
        </w:rPr>
        <w:t>)</w:t>
      </w:r>
      <w:r w:rsidR="00442D78">
        <w:rPr>
          <w:sz w:val="22"/>
        </w:rPr>
        <w:t>.</w:t>
      </w:r>
    </w:p>
    <w:p w14:paraId="5F223EB4" w14:textId="46E037F1" w:rsidR="007D461F" w:rsidRPr="00C95499" w:rsidRDefault="00442D78" w:rsidP="009C7607">
      <w:pPr>
        <w:jc w:val="both"/>
        <w:rPr>
          <w:sz w:val="22"/>
        </w:rPr>
      </w:pPr>
      <w:r>
        <w:rPr>
          <w:sz w:val="22"/>
        </w:rPr>
        <w:t>If</w:t>
      </w:r>
      <w:r w:rsidR="009C7607" w:rsidRPr="00C95499">
        <w:rPr>
          <w:sz w:val="22"/>
        </w:rPr>
        <w:t xml:space="preserve"> a condition </w:t>
      </w:r>
      <w:r>
        <w:rPr>
          <w:sz w:val="22"/>
        </w:rPr>
        <w:t xml:space="preserve">or provision </w:t>
      </w:r>
      <w:r w:rsidR="009C7607" w:rsidRPr="00C95499">
        <w:rPr>
          <w:sz w:val="22"/>
        </w:rPr>
        <w:t xml:space="preserve">is implicitly fulfilled i.e. it is not especially contained in the legal text of the aid measure, please give a short explanation </w:t>
      </w:r>
      <w:r>
        <w:rPr>
          <w:sz w:val="22"/>
        </w:rPr>
        <w:t>where it is established</w:t>
      </w:r>
      <w:r w:rsidR="009C7607" w:rsidRPr="00C95499">
        <w:rPr>
          <w:sz w:val="22"/>
        </w:rPr>
        <w:t>.</w:t>
      </w:r>
      <w:r>
        <w:rPr>
          <w:sz w:val="22"/>
        </w:rPr>
        <w:t xml:space="preserve"> </w:t>
      </w:r>
    </w:p>
    <w:p w14:paraId="5F223EB5" w14:textId="77777777" w:rsidR="000B6D6E" w:rsidRPr="00C95499" w:rsidRDefault="000B6D6E" w:rsidP="009C7607">
      <w:pPr>
        <w:jc w:val="both"/>
        <w:rPr>
          <w:sz w:val="22"/>
        </w:rPr>
      </w:pPr>
      <w:r w:rsidRPr="00C95499">
        <w:rPr>
          <w:sz w:val="22"/>
        </w:rPr>
        <w:t>Where a condition is not applicable, please put "N/A" and give a short explanation.</w:t>
      </w:r>
    </w:p>
    <w:p w14:paraId="15820E5A" w14:textId="3952B31E" w:rsidR="00A917F9" w:rsidRDefault="00A917F9" w:rsidP="007D461F"/>
    <w:p w14:paraId="743DD5C6" w14:textId="08EF2EC1" w:rsidR="007D422B" w:rsidRDefault="007D422B" w:rsidP="007D422B">
      <w:pPr>
        <w:jc w:val="center"/>
        <w:rPr>
          <w:b/>
          <w:sz w:val="28"/>
          <w:szCs w:val="28"/>
          <w:u w:val="single"/>
        </w:rPr>
      </w:pPr>
      <w:r>
        <w:rPr>
          <w:b/>
          <w:sz w:val="28"/>
          <w:szCs w:val="28"/>
          <w:u w:val="single"/>
        </w:rPr>
        <w:t>Annex regarding the legal basis</w:t>
      </w:r>
    </w:p>
    <w:p w14:paraId="4A443226" w14:textId="77777777" w:rsidR="007D422B" w:rsidRDefault="007D422B" w:rsidP="007D422B">
      <w:pPr>
        <w:jc w:val="center"/>
        <w:rPr>
          <w:b/>
          <w:sz w:val="28"/>
          <w:szCs w:val="28"/>
          <w:u w:val="single"/>
        </w:rPr>
      </w:pPr>
    </w:p>
    <w:p w14:paraId="4D91D375" w14:textId="27BD51F1" w:rsidR="00A917F9" w:rsidRPr="00301000" w:rsidRDefault="00A917F9" w:rsidP="00ED6786">
      <w:pPr>
        <w:pStyle w:val="ListParagraph"/>
        <w:numPr>
          <w:ilvl w:val="0"/>
          <w:numId w:val="2"/>
        </w:numPr>
        <w:jc w:val="center"/>
        <w:rPr>
          <w:b/>
          <w:sz w:val="28"/>
          <w:szCs w:val="28"/>
          <w:u w:val="single"/>
        </w:rPr>
      </w:pPr>
      <w:r w:rsidRPr="00301000">
        <w:rPr>
          <w:b/>
          <w:sz w:val="28"/>
          <w:szCs w:val="28"/>
          <w:u w:val="single"/>
        </w:rPr>
        <w:t>Common provisions of application</w:t>
      </w:r>
    </w:p>
    <w:p w14:paraId="21932313" w14:textId="77777777" w:rsidR="00301000" w:rsidRPr="00AB3766" w:rsidRDefault="00301000" w:rsidP="00301000">
      <w:pPr>
        <w:pStyle w:val="ListParagraph"/>
        <w:rPr>
          <w:b/>
          <w:bCs/>
          <w:sz w:val="28"/>
          <w:szCs w:val="28"/>
          <w:u w:val="single"/>
          <w:lang w:val="es-ES"/>
        </w:rPr>
      </w:pPr>
    </w:p>
    <w:tbl>
      <w:tblPr>
        <w:tblW w:w="14317" w:type="dxa"/>
        <w:tblInd w:w="-60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931"/>
        <w:gridCol w:w="5386"/>
      </w:tblGrid>
      <w:tr w:rsidR="00301000" w:rsidRPr="004C0831" w14:paraId="5A329926"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24B54CE5" w14:textId="05C4F8F5" w:rsidR="00301000" w:rsidRDefault="00A37E32" w:rsidP="0036718B">
            <w:pPr>
              <w:tabs>
                <w:tab w:val="center" w:pos="3549"/>
              </w:tabs>
              <w:ind w:left="360"/>
              <w:rPr>
                <w:sz w:val="22"/>
                <w:szCs w:val="22"/>
              </w:rPr>
            </w:pPr>
            <w:r>
              <w:rPr>
                <w:b/>
                <w:bCs/>
                <w:smallCaps/>
                <w:sz w:val="22"/>
                <w:szCs w:val="22"/>
                <w:lang w:val="es-ES"/>
              </w:rPr>
              <w:t>General Compatibility Conditions</w:t>
            </w:r>
          </w:p>
        </w:tc>
        <w:tc>
          <w:tcPr>
            <w:tcW w:w="5386" w:type="dxa"/>
            <w:tcBorders>
              <w:top w:val="single" w:sz="6" w:space="0" w:color="auto"/>
              <w:left w:val="single" w:sz="6" w:space="0" w:color="auto"/>
              <w:bottom w:val="single" w:sz="6" w:space="0" w:color="auto"/>
              <w:right w:val="single" w:sz="6" w:space="0" w:color="auto"/>
            </w:tcBorders>
            <w:shd w:val="clear" w:color="auto" w:fill="B8CCE4" w:themeFill="accent1" w:themeFillTint="66"/>
            <w:tcMar>
              <w:left w:w="105" w:type="dxa"/>
              <w:right w:w="105" w:type="dxa"/>
            </w:tcMar>
          </w:tcPr>
          <w:p w14:paraId="5A53C17C" w14:textId="51AED3F2" w:rsidR="00301000" w:rsidRPr="00A37E32" w:rsidRDefault="00A37E32" w:rsidP="00A37E32">
            <w:pPr>
              <w:jc w:val="center"/>
              <w:rPr>
                <w:b/>
                <w:sz w:val="22"/>
                <w:szCs w:val="22"/>
              </w:rPr>
            </w:pPr>
            <w:r w:rsidRPr="00A37E32">
              <w:rPr>
                <w:b/>
                <w:sz w:val="22"/>
                <w:szCs w:val="22"/>
              </w:rPr>
              <w:t>C</w:t>
            </w:r>
            <w:r w:rsidRPr="00A37E32">
              <w:rPr>
                <w:b/>
                <w:smallCaps/>
                <w:sz w:val="22"/>
                <w:szCs w:val="22"/>
              </w:rPr>
              <w:t xml:space="preserve">ompliance check </w:t>
            </w:r>
            <w:r w:rsidRPr="00A37E32">
              <w:rPr>
                <w:b/>
                <w:sz w:val="22"/>
                <w:szCs w:val="22"/>
              </w:rPr>
              <w:t>(OK?)</w:t>
            </w:r>
          </w:p>
        </w:tc>
      </w:tr>
      <w:tr w:rsidR="00301000" w14:paraId="4E4FC2EC"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22A1E3F" w14:textId="10F47FEA" w:rsidR="00301000" w:rsidRDefault="00301000" w:rsidP="0036718B">
            <w:pPr>
              <w:rPr>
                <w:sz w:val="22"/>
                <w:szCs w:val="22"/>
              </w:rPr>
            </w:pPr>
            <w:r w:rsidRPr="042F7D01">
              <w:rPr>
                <w:b/>
                <w:bCs/>
                <w:sz w:val="22"/>
                <w:szCs w:val="22"/>
                <w:lang w:val="es-ES"/>
              </w:rPr>
              <w:t>Art</w:t>
            </w:r>
            <w:r>
              <w:rPr>
                <w:b/>
                <w:bCs/>
                <w:sz w:val="22"/>
                <w:szCs w:val="22"/>
                <w:lang w:val="es-ES"/>
              </w:rPr>
              <w:t>i</w:t>
            </w:r>
            <w:r w:rsidRPr="042F7D01">
              <w:rPr>
                <w:b/>
                <w:bCs/>
                <w:sz w:val="22"/>
                <w:szCs w:val="22"/>
                <w:lang w:val="es-ES"/>
              </w:rPr>
              <w:t>cl</w:t>
            </w:r>
            <w:r>
              <w:rPr>
                <w:b/>
                <w:bCs/>
                <w:sz w:val="22"/>
                <w:szCs w:val="22"/>
                <w:lang w:val="es-ES"/>
              </w:rPr>
              <w:t>e</w:t>
            </w:r>
            <w:r w:rsidRPr="042F7D01">
              <w:rPr>
                <w:b/>
                <w:bCs/>
                <w:sz w:val="22"/>
                <w:szCs w:val="22"/>
                <w:lang w:val="es-ES"/>
              </w:rPr>
              <w:t> 1</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4D72FC1" w14:textId="77777777" w:rsidR="00301000" w:rsidRDefault="00301000" w:rsidP="0036718B">
            <w:pPr>
              <w:rPr>
                <w:sz w:val="22"/>
                <w:szCs w:val="22"/>
              </w:rPr>
            </w:pPr>
          </w:p>
        </w:tc>
      </w:tr>
      <w:tr w:rsidR="00301000" w:rsidRPr="00301000" w14:paraId="36B2FCC1"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EDBF653" w14:textId="61504613" w:rsidR="00301000" w:rsidRDefault="00301000" w:rsidP="00301000">
            <w:pPr>
              <w:rPr>
                <w:sz w:val="22"/>
                <w:szCs w:val="22"/>
                <w:lang w:val="en-IE"/>
              </w:rPr>
            </w:pPr>
            <w:r w:rsidRPr="042F7D01">
              <w:rPr>
                <w:b/>
                <w:bCs/>
                <w:sz w:val="22"/>
                <w:szCs w:val="22"/>
                <w:lang w:val="es-ES"/>
              </w:rPr>
              <w:t>Art</w:t>
            </w:r>
            <w:r>
              <w:rPr>
                <w:b/>
                <w:bCs/>
                <w:sz w:val="22"/>
                <w:szCs w:val="22"/>
                <w:lang w:val="es-ES"/>
              </w:rPr>
              <w:t>i</w:t>
            </w:r>
            <w:r w:rsidRPr="042F7D01">
              <w:rPr>
                <w:b/>
                <w:bCs/>
                <w:sz w:val="22"/>
                <w:szCs w:val="22"/>
                <w:lang w:val="es-ES"/>
              </w:rPr>
              <w:t>cl</w:t>
            </w:r>
            <w:r>
              <w:rPr>
                <w:b/>
                <w:bCs/>
                <w:sz w:val="22"/>
                <w:szCs w:val="22"/>
                <w:lang w:val="es-ES"/>
              </w:rPr>
              <w:t>e</w:t>
            </w:r>
            <w:r w:rsidRPr="042F7D01">
              <w:rPr>
                <w:b/>
                <w:bCs/>
                <w:sz w:val="22"/>
                <w:szCs w:val="22"/>
                <w:lang w:val="es-ES"/>
              </w:rPr>
              <w:t xml:space="preserve"> 1</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w:t>
            </w:r>
            <w:r w:rsidRPr="00E40AA8">
              <w:rPr>
                <w:b/>
                <w:bCs/>
                <w:sz w:val="22"/>
                <w:szCs w:val="22"/>
                <w:lang w:val="en-IE"/>
              </w:rPr>
              <w:t>Exclusion of certain activities and aids above a certain amount (§2)</w:t>
            </w:r>
            <w:r w:rsidRPr="00E40AA8">
              <w:rPr>
                <w:sz w:val="22"/>
                <w:szCs w:val="22"/>
                <w:lang w:val="en-IE"/>
              </w:rPr>
              <w:t xml:space="preserve"> </w:t>
            </w:r>
          </w:p>
          <w:p w14:paraId="64F5C055" w14:textId="2785781D" w:rsidR="00301000" w:rsidRPr="00B445E5" w:rsidRDefault="00301000" w:rsidP="0036718B">
            <w:pPr>
              <w:rPr>
                <w:sz w:val="22"/>
                <w:szCs w:val="22"/>
                <w:lang w:val="es-ES"/>
              </w:rPr>
            </w:pPr>
          </w:p>
        </w:tc>
        <w:tc>
          <w:tcPr>
            <w:tcW w:w="538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2E06C99" w14:textId="77777777" w:rsidR="00301000" w:rsidRPr="00B445E5" w:rsidRDefault="00301000" w:rsidP="0036718B">
            <w:pPr>
              <w:rPr>
                <w:sz w:val="22"/>
                <w:szCs w:val="22"/>
                <w:lang w:val="es-ES"/>
              </w:rPr>
            </w:pPr>
          </w:p>
        </w:tc>
      </w:tr>
      <w:tr w:rsidR="00301000" w:rsidRPr="00301000" w14:paraId="0B742D78"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9DC9366" w14:textId="77777777" w:rsidR="00301000" w:rsidRDefault="00301000" w:rsidP="00301000">
            <w:pPr>
              <w:ind w:left="45"/>
              <w:jc w:val="both"/>
              <w:rPr>
                <w:sz w:val="22"/>
                <w:szCs w:val="22"/>
                <w:lang w:val="es-ES"/>
              </w:rPr>
            </w:pPr>
            <w:r>
              <w:rPr>
                <w:sz w:val="22"/>
                <w:szCs w:val="22"/>
                <w:lang w:val="es-ES"/>
              </w:rPr>
              <w:t xml:space="preserve">The GBER shall </w:t>
            </w:r>
            <w:r w:rsidRPr="00ED6786">
              <w:rPr>
                <w:b/>
                <w:bCs/>
                <w:sz w:val="22"/>
                <w:szCs w:val="22"/>
                <w:u w:val="single"/>
                <w:lang w:val="es-ES"/>
              </w:rPr>
              <w:t xml:space="preserve">not </w:t>
            </w:r>
            <w:r>
              <w:rPr>
                <w:sz w:val="22"/>
                <w:szCs w:val="22"/>
                <w:lang w:val="es-ES"/>
              </w:rPr>
              <w:t>apply to:</w:t>
            </w:r>
          </w:p>
          <w:p w14:paraId="72CA2377" w14:textId="77087829" w:rsidR="00A1705D" w:rsidRPr="00A64D5D" w:rsidRDefault="00A1705D" w:rsidP="00A64D5D">
            <w:pPr>
              <w:pStyle w:val="ListParagraph"/>
              <w:numPr>
                <w:ilvl w:val="0"/>
                <w:numId w:val="18"/>
              </w:numPr>
              <w:ind w:left="329" w:hanging="284"/>
              <w:jc w:val="both"/>
              <w:rPr>
                <w:sz w:val="22"/>
                <w:szCs w:val="22"/>
                <w:lang w:val="en-IE"/>
              </w:rPr>
            </w:pPr>
            <w:r w:rsidRPr="00A1705D">
              <w:rPr>
                <w:sz w:val="22"/>
                <w:szCs w:val="22"/>
                <w:lang w:val="en-IE"/>
              </w:rPr>
              <w:t xml:space="preserve">R&amp;D&amp;I aid schemes with </w:t>
            </w:r>
            <w:r w:rsidRPr="00A1705D">
              <w:rPr>
                <w:b/>
                <w:bCs/>
                <w:sz w:val="22"/>
                <w:szCs w:val="22"/>
                <w:lang w:val="en-IE"/>
              </w:rPr>
              <w:t>average annual State aid budget exceeding EUR 150 million</w:t>
            </w:r>
            <w:r w:rsidR="00A64D5D">
              <w:rPr>
                <w:b/>
                <w:bCs/>
                <w:sz w:val="22"/>
                <w:szCs w:val="22"/>
                <w:lang w:val="en-IE"/>
              </w:rPr>
              <w:t xml:space="preserve"> </w:t>
            </w:r>
            <w:r w:rsidRPr="00A64D5D">
              <w:rPr>
                <w:sz w:val="22"/>
                <w:szCs w:val="22"/>
                <w:lang w:val="en-IE"/>
              </w:rPr>
              <w:t xml:space="preserve">from six months after their entry into force this Regulation may continue to apply for a longer period to any of these aid schemes after having assessed the relevant evaluation plan notified  by the Member State to the Commission, within 20 working days from the scheme's entry into force. Where the Commission has already extended the application of this Regulation beyond the initial six months as regards such schemes, Member States may decide to extend those  schemes until the end of the period of application of GBER, provided that the Member State concerned has submitted an evaluation report in line with the evaluation plan approved by the Commission. </w:t>
            </w:r>
          </w:p>
          <w:p w14:paraId="05F24AC8" w14:textId="77777777" w:rsidR="00A1705D" w:rsidRDefault="00A1705D" w:rsidP="00A64D5D">
            <w:pPr>
              <w:pStyle w:val="ListParagraph"/>
              <w:numPr>
                <w:ilvl w:val="0"/>
                <w:numId w:val="18"/>
              </w:numPr>
              <w:ind w:left="329" w:hanging="284"/>
              <w:jc w:val="both"/>
              <w:rPr>
                <w:sz w:val="22"/>
                <w:szCs w:val="22"/>
                <w:lang w:val="en-IE"/>
              </w:rPr>
            </w:pPr>
            <w:r w:rsidRPr="00A1705D">
              <w:rPr>
                <w:sz w:val="22"/>
                <w:szCs w:val="22"/>
                <w:lang w:val="en-IE"/>
              </w:rPr>
              <w:t xml:space="preserve">any </w:t>
            </w:r>
            <w:r w:rsidRPr="00A1705D">
              <w:rPr>
                <w:b/>
                <w:bCs/>
                <w:sz w:val="22"/>
                <w:szCs w:val="22"/>
                <w:lang w:val="en-IE"/>
              </w:rPr>
              <w:t>alterations</w:t>
            </w:r>
            <w:r w:rsidRPr="00A1705D">
              <w:rPr>
                <w:sz w:val="22"/>
                <w:szCs w:val="22"/>
                <w:lang w:val="en-IE"/>
              </w:rPr>
              <w:t xml:space="preserve"> of schemes referred above other than modifications which cannot affect the compatibility of the aid scheme under GBER or cannot significantly affect the content of the approved evaluation plan</w:t>
            </w:r>
          </w:p>
          <w:p w14:paraId="1C181E71" w14:textId="77777777" w:rsidR="00A1705D" w:rsidRDefault="00A1705D" w:rsidP="00A64D5D">
            <w:pPr>
              <w:pStyle w:val="ListParagraph"/>
              <w:numPr>
                <w:ilvl w:val="0"/>
                <w:numId w:val="18"/>
              </w:numPr>
              <w:ind w:left="329" w:hanging="284"/>
              <w:jc w:val="both"/>
              <w:rPr>
                <w:sz w:val="22"/>
                <w:szCs w:val="22"/>
                <w:lang w:val="en-IE"/>
              </w:rPr>
            </w:pPr>
            <w:r>
              <w:rPr>
                <w:sz w:val="22"/>
                <w:szCs w:val="22"/>
                <w:lang w:val="en-IE"/>
              </w:rPr>
              <w:t>a</w:t>
            </w:r>
            <w:r w:rsidRPr="00A1705D">
              <w:rPr>
                <w:sz w:val="22"/>
                <w:szCs w:val="22"/>
                <w:lang w:val="en-IE"/>
              </w:rPr>
              <w:t xml:space="preserve">id to </w:t>
            </w:r>
            <w:r w:rsidRPr="00ED6786">
              <w:rPr>
                <w:b/>
                <w:bCs/>
                <w:sz w:val="22"/>
                <w:szCs w:val="22"/>
                <w:lang w:val="en-IE"/>
              </w:rPr>
              <w:t>export</w:t>
            </w:r>
            <w:r w:rsidRPr="00A1705D">
              <w:rPr>
                <w:sz w:val="22"/>
                <w:szCs w:val="22"/>
                <w:lang w:val="en-IE"/>
              </w:rPr>
              <w:t xml:space="preserve"> related activities</w:t>
            </w:r>
          </w:p>
          <w:p w14:paraId="7ED4CAA9" w14:textId="089A2207" w:rsidR="00301000" w:rsidRPr="00A1705D" w:rsidRDefault="00A1705D" w:rsidP="00A64D5D">
            <w:pPr>
              <w:pStyle w:val="ListParagraph"/>
              <w:numPr>
                <w:ilvl w:val="0"/>
                <w:numId w:val="18"/>
              </w:numPr>
              <w:ind w:left="329" w:hanging="284"/>
              <w:jc w:val="both"/>
              <w:rPr>
                <w:sz w:val="22"/>
                <w:szCs w:val="22"/>
                <w:lang w:val="en-IE"/>
              </w:rPr>
            </w:pPr>
            <w:r w:rsidRPr="00A1705D">
              <w:rPr>
                <w:sz w:val="22"/>
                <w:szCs w:val="22"/>
                <w:lang w:val="en-IE"/>
              </w:rPr>
              <w:t xml:space="preserve">aid </w:t>
            </w:r>
            <w:r w:rsidRPr="00ED6786">
              <w:rPr>
                <w:b/>
                <w:bCs/>
                <w:sz w:val="22"/>
                <w:szCs w:val="22"/>
                <w:lang w:val="en-IE"/>
              </w:rPr>
              <w:t>contingent upon use of domestic</w:t>
            </w:r>
            <w:r w:rsidRPr="00A1705D">
              <w:rPr>
                <w:sz w:val="22"/>
                <w:szCs w:val="22"/>
                <w:lang w:val="en-IE"/>
              </w:rPr>
              <w:t xml:space="preserve"> over imported goods</w:t>
            </w:r>
          </w:p>
        </w:tc>
        <w:tc>
          <w:tcPr>
            <w:tcW w:w="5386" w:type="dxa"/>
            <w:vMerge/>
            <w:vAlign w:val="center"/>
          </w:tcPr>
          <w:p w14:paraId="446FAE07" w14:textId="77777777" w:rsidR="00301000" w:rsidRPr="00AB3766" w:rsidRDefault="00301000" w:rsidP="0036718B">
            <w:pPr>
              <w:rPr>
                <w:lang w:val="es-ES"/>
              </w:rPr>
            </w:pPr>
          </w:p>
        </w:tc>
      </w:tr>
      <w:tr w:rsidR="00301000" w:rsidRPr="004C0831" w14:paraId="325BC7C0"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3010FCB" w14:textId="2E5EF842" w:rsidR="00301000" w:rsidRPr="00AB3766" w:rsidRDefault="00ED6786" w:rsidP="0036718B">
            <w:pPr>
              <w:jc w:val="both"/>
              <w:rPr>
                <w:sz w:val="22"/>
                <w:szCs w:val="22"/>
                <w:lang w:val="es-ES"/>
              </w:rPr>
            </w:pPr>
            <w:r w:rsidRPr="042F7D01">
              <w:rPr>
                <w:b/>
                <w:bCs/>
                <w:sz w:val="22"/>
                <w:szCs w:val="22"/>
                <w:lang w:val="es-ES"/>
              </w:rPr>
              <w:t>Art</w:t>
            </w:r>
            <w:r>
              <w:rPr>
                <w:b/>
                <w:bCs/>
                <w:sz w:val="22"/>
                <w:szCs w:val="22"/>
                <w:lang w:val="es-ES"/>
              </w:rPr>
              <w:t>i</w:t>
            </w:r>
            <w:r w:rsidRPr="042F7D01">
              <w:rPr>
                <w:b/>
                <w:bCs/>
                <w:sz w:val="22"/>
                <w:szCs w:val="22"/>
                <w:lang w:val="es-ES"/>
              </w:rPr>
              <w:t>cl</w:t>
            </w:r>
            <w:r>
              <w:rPr>
                <w:b/>
                <w:bCs/>
                <w:sz w:val="22"/>
                <w:szCs w:val="22"/>
                <w:lang w:val="es-ES"/>
              </w:rPr>
              <w:t>e</w:t>
            </w:r>
            <w:r w:rsidRPr="042F7D01">
              <w:rPr>
                <w:b/>
                <w:bCs/>
                <w:sz w:val="22"/>
                <w:szCs w:val="22"/>
                <w:lang w:val="es-ES"/>
              </w:rPr>
              <w:t xml:space="preserve"> 1</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w:t>
            </w:r>
            <w:r w:rsidRPr="00E40AA8">
              <w:rPr>
                <w:b/>
                <w:bCs/>
                <w:sz w:val="22"/>
                <w:szCs w:val="22"/>
                <w:lang w:val="fr-BE"/>
              </w:rPr>
              <w:t xml:space="preserve">Exclusion of certain </w:t>
            </w:r>
            <w:r>
              <w:rPr>
                <w:b/>
                <w:bCs/>
                <w:sz w:val="22"/>
                <w:szCs w:val="22"/>
                <w:lang w:val="fr-BE"/>
              </w:rPr>
              <w:t xml:space="preserve">sectors </w:t>
            </w:r>
            <w:r w:rsidR="00301000" w:rsidRPr="042F7D01">
              <w:rPr>
                <w:b/>
                <w:bCs/>
                <w:sz w:val="22"/>
                <w:szCs w:val="22"/>
                <w:lang w:val="es-ES"/>
              </w:rPr>
              <w:t>(</w:t>
            </w:r>
            <w:r>
              <w:rPr>
                <w:b/>
                <w:bCs/>
                <w:sz w:val="22"/>
                <w:szCs w:val="22"/>
                <w:lang w:val="es-ES"/>
              </w:rPr>
              <w:t>§</w:t>
            </w:r>
            <w:r w:rsidR="00301000" w:rsidRPr="042F7D01">
              <w:rPr>
                <w:b/>
                <w:bCs/>
                <w:sz w:val="22"/>
                <w:szCs w:val="22"/>
                <w:lang w:val="es-ES"/>
              </w:rPr>
              <w:t>3)</w:t>
            </w:r>
          </w:p>
        </w:tc>
        <w:tc>
          <w:tcPr>
            <w:tcW w:w="538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5AC77EE4" w14:textId="77777777" w:rsidR="00301000" w:rsidRPr="00AB3766" w:rsidRDefault="00301000" w:rsidP="0036718B">
            <w:pPr>
              <w:rPr>
                <w:sz w:val="22"/>
                <w:szCs w:val="22"/>
                <w:lang w:val="es-ES"/>
              </w:rPr>
            </w:pPr>
          </w:p>
        </w:tc>
      </w:tr>
      <w:tr w:rsidR="00301000" w:rsidRPr="00ED6786" w14:paraId="4CC4B933"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35438816" w14:textId="77777777" w:rsidR="00ED6786" w:rsidRDefault="00ED6786" w:rsidP="00ED6786">
            <w:pPr>
              <w:ind w:left="45"/>
              <w:jc w:val="both"/>
              <w:rPr>
                <w:sz w:val="22"/>
                <w:szCs w:val="22"/>
                <w:lang w:val="es-ES"/>
              </w:rPr>
            </w:pPr>
            <w:r>
              <w:rPr>
                <w:sz w:val="22"/>
                <w:szCs w:val="22"/>
                <w:lang w:val="es-ES"/>
              </w:rPr>
              <w:t xml:space="preserve">The GBER shall </w:t>
            </w:r>
            <w:r w:rsidRPr="00ED6786">
              <w:rPr>
                <w:b/>
                <w:bCs/>
                <w:sz w:val="22"/>
                <w:szCs w:val="22"/>
                <w:u w:val="single"/>
                <w:lang w:val="es-ES"/>
              </w:rPr>
              <w:t xml:space="preserve">not </w:t>
            </w:r>
            <w:r>
              <w:rPr>
                <w:sz w:val="22"/>
                <w:szCs w:val="22"/>
                <w:lang w:val="es-ES"/>
              </w:rPr>
              <w:t>apply to:</w:t>
            </w:r>
          </w:p>
          <w:p w14:paraId="7AC526A2" w14:textId="4C061A9F" w:rsidR="00ED6786" w:rsidRPr="00ED6786" w:rsidRDefault="00ED6786" w:rsidP="00ED6786">
            <w:pPr>
              <w:pStyle w:val="ListParagraph"/>
              <w:numPr>
                <w:ilvl w:val="0"/>
                <w:numId w:val="16"/>
              </w:numPr>
              <w:tabs>
                <w:tab w:val="num" w:pos="328"/>
              </w:tabs>
              <w:ind w:left="328" w:hanging="283"/>
              <w:jc w:val="both"/>
              <w:rPr>
                <w:sz w:val="22"/>
                <w:szCs w:val="22"/>
                <w:lang w:val="en-IE"/>
              </w:rPr>
            </w:pPr>
            <w:r w:rsidRPr="00ED6786">
              <w:rPr>
                <w:sz w:val="22"/>
                <w:szCs w:val="22"/>
                <w:lang w:val="en-IE"/>
              </w:rPr>
              <w:lastRenderedPageBreak/>
              <w:t xml:space="preserve">The processing and marketing of </w:t>
            </w:r>
            <w:r w:rsidRPr="00ED6786">
              <w:rPr>
                <w:b/>
                <w:bCs/>
                <w:sz w:val="22"/>
                <w:szCs w:val="22"/>
                <w:lang w:val="en-IE"/>
              </w:rPr>
              <w:t>agricultural products</w:t>
            </w:r>
            <w:r w:rsidRPr="00ED6786">
              <w:rPr>
                <w:sz w:val="22"/>
                <w:szCs w:val="22"/>
                <w:lang w:val="en-IE"/>
              </w:rPr>
              <w:t>* where the amount of aid is fixed on the basis of the price or quantity of such products purchased from primary producers or put on the market by the undertakings concerned; or where the aid is conditional on being partly or entirely passed on to primary producers;</w:t>
            </w:r>
          </w:p>
          <w:p w14:paraId="550F8D77" w14:textId="6C1E5083" w:rsidR="00301000" w:rsidRPr="00ED6786" w:rsidRDefault="00ED6786" w:rsidP="00ED6786">
            <w:pPr>
              <w:pStyle w:val="ListParagraph"/>
              <w:numPr>
                <w:ilvl w:val="0"/>
                <w:numId w:val="16"/>
              </w:numPr>
              <w:tabs>
                <w:tab w:val="num" w:pos="328"/>
              </w:tabs>
              <w:ind w:left="328" w:hanging="283"/>
              <w:jc w:val="both"/>
              <w:rPr>
                <w:sz w:val="22"/>
                <w:szCs w:val="22"/>
                <w:lang w:val="en-IE"/>
              </w:rPr>
            </w:pPr>
            <w:r w:rsidRPr="00ED6786">
              <w:rPr>
                <w:sz w:val="22"/>
                <w:szCs w:val="22"/>
                <w:lang w:val="en-IE"/>
              </w:rPr>
              <w:t xml:space="preserve">Aid to facilitate the </w:t>
            </w:r>
            <w:r w:rsidRPr="00ED6786">
              <w:rPr>
                <w:b/>
                <w:bCs/>
                <w:sz w:val="22"/>
                <w:szCs w:val="22"/>
                <w:lang w:val="en-IE"/>
              </w:rPr>
              <w:t>closure of uncompetitive coal mines</w:t>
            </w:r>
            <w:r w:rsidRPr="00ED6786">
              <w:rPr>
                <w:sz w:val="22"/>
                <w:szCs w:val="22"/>
                <w:lang w:val="en-IE"/>
              </w:rPr>
              <w:t xml:space="preserve"> (Council decision 2010/787/EU)</w:t>
            </w:r>
            <w:r>
              <w:rPr>
                <w:sz w:val="22"/>
                <w:szCs w:val="22"/>
                <w:lang w:val="en-IE"/>
              </w:rPr>
              <w:t>;</w:t>
            </w:r>
          </w:p>
          <w:p w14:paraId="50B2F029" w14:textId="242BBD94" w:rsidR="00301000" w:rsidRPr="00ED6786" w:rsidRDefault="00301000" w:rsidP="00ED6786">
            <w:pPr>
              <w:ind w:left="328"/>
              <w:jc w:val="both"/>
              <w:rPr>
                <w:sz w:val="22"/>
                <w:szCs w:val="22"/>
                <w:lang w:val="en-IE"/>
              </w:rPr>
            </w:pPr>
            <w:r w:rsidRPr="042F7D01">
              <w:rPr>
                <w:sz w:val="22"/>
                <w:szCs w:val="22"/>
                <w:lang w:val="es-ES"/>
              </w:rPr>
              <w:t>*</w:t>
            </w:r>
            <w:r w:rsidR="00ED6786" w:rsidRPr="00ED6786">
              <w:rPr>
                <w:lang w:val="en-IE" w:eastAsia="en-IE"/>
              </w:rPr>
              <w:t xml:space="preserve"> </w:t>
            </w:r>
            <w:r w:rsidR="00ED6786" w:rsidRPr="00ED6786">
              <w:rPr>
                <w:i/>
                <w:iCs/>
                <w:sz w:val="22"/>
                <w:szCs w:val="22"/>
                <w:lang w:val="en-IE"/>
              </w:rPr>
              <w:t>If an undertaking active also in sectors within the scope of GBER, the Regulation applies to aid granted in respect of these sectors provided that Member State ensures that the activities in the excluded sectors do not benefit from the aid</w:t>
            </w:r>
            <w:r w:rsidRPr="00ED6786">
              <w:rPr>
                <w:i/>
                <w:iCs/>
                <w:sz w:val="22"/>
                <w:szCs w:val="22"/>
                <w:lang w:val="es-ES"/>
              </w:rPr>
              <w:t>.</w:t>
            </w:r>
          </w:p>
        </w:tc>
        <w:tc>
          <w:tcPr>
            <w:tcW w:w="5386" w:type="dxa"/>
            <w:vMerge/>
            <w:vAlign w:val="center"/>
          </w:tcPr>
          <w:p w14:paraId="7BB43E3E" w14:textId="77777777" w:rsidR="00301000" w:rsidRPr="00AB3766" w:rsidRDefault="00301000" w:rsidP="0036718B">
            <w:pPr>
              <w:rPr>
                <w:lang w:val="es-ES"/>
              </w:rPr>
            </w:pPr>
          </w:p>
        </w:tc>
      </w:tr>
      <w:tr w:rsidR="00301000" w:rsidRPr="00ED6786" w14:paraId="3D10A975"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201A9ED" w14:textId="60AF7E63" w:rsidR="00301000" w:rsidRPr="00ED6786" w:rsidRDefault="00ED6786" w:rsidP="0036718B">
            <w:pPr>
              <w:jc w:val="both"/>
              <w:rPr>
                <w:b/>
                <w:bCs/>
                <w:sz w:val="22"/>
                <w:szCs w:val="22"/>
                <w:lang w:val="en-IE"/>
              </w:rPr>
            </w:pPr>
            <w:r w:rsidRPr="00ED6786">
              <w:rPr>
                <w:b/>
                <w:bCs/>
                <w:sz w:val="22"/>
                <w:szCs w:val="22"/>
                <w:lang w:val="en-IE"/>
              </w:rPr>
              <w:t xml:space="preserve">Article 1 </w:t>
            </w:r>
            <w:r w:rsidR="00CD2624" w:rsidRPr="00581C11">
              <w:rPr>
                <w:b/>
                <w:bCs/>
                <w:sz w:val="22"/>
                <w:szCs w:val="22"/>
                <w:lang w:val="en-IE"/>
              </w:rPr>
              <w:t>–</w:t>
            </w:r>
            <w:r w:rsidRPr="00ED6786">
              <w:rPr>
                <w:b/>
                <w:bCs/>
                <w:sz w:val="22"/>
                <w:szCs w:val="22"/>
                <w:lang w:val="en-IE"/>
              </w:rPr>
              <w:t xml:space="preserve"> Exclusion of companies concerned by the </w:t>
            </w:r>
            <w:r w:rsidRPr="00ED6786">
              <w:rPr>
                <w:b/>
                <w:bCs/>
                <w:i/>
                <w:iCs/>
                <w:sz w:val="22"/>
                <w:szCs w:val="22"/>
                <w:lang w:val="en-IE"/>
              </w:rPr>
              <w:t>Deggendorf</w:t>
            </w:r>
            <w:r w:rsidRPr="00ED6786">
              <w:rPr>
                <w:b/>
                <w:bCs/>
                <w:sz w:val="22"/>
                <w:szCs w:val="22"/>
                <w:lang w:val="en-IE"/>
              </w:rPr>
              <w:t xml:space="preserve"> rule (§4)</w:t>
            </w:r>
          </w:p>
        </w:tc>
        <w:tc>
          <w:tcPr>
            <w:tcW w:w="538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4E0BF1F" w14:textId="77777777" w:rsidR="00301000" w:rsidRPr="00AB3766" w:rsidRDefault="00301000" w:rsidP="0036718B">
            <w:pPr>
              <w:rPr>
                <w:sz w:val="22"/>
                <w:szCs w:val="22"/>
                <w:lang w:val="es-ES"/>
              </w:rPr>
            </w:pPr>
          </w:p>
        </w:tc>
      </w:tr>
      <w:tr w:rsidR="00301000" w:rsidRPr="00ED6786" w14:paraId="1068C82B"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4341B2E3" w14:textId="2C7A42DB" w:rsidR="00301000" w:rsidRPr="00AB3766" w:rsidRDefault="00ED6786" w:rsidP="0036718B">
            <w:pPr>
              <w:jc w:val="both"/>
              <w:rPr>
                <w:sz w:val="22"/>
                <w:szCs w:val="22"/>
                <w:lang w:val="es-ES"/>
              </w:rPr>
            </w:pPr>
            <w:r>
              <w:rPr>
                <w:sz w:val="22"/>
                <w:szCs w:val="22"/>
                <w:lang w:val="es-ES"/>
              </w:rPr>
              <w:t xml:space="preserve">The GBER shall </w:t>
            </w:r>
            <w:r w:rsidRPr="00ED6786">
              <w:rPr>
                <w:b/>
                <w:bCs/>
                <w:sz w:val="22"/>
                <w:szCs w:val="22"/>
                <w:u w:val="single"/>
                <w:lang w:val="es-ES"/>
              </w:rPr>
              <w:t xml:space="preserve">not </w:t>
            </w:r>
            <w:r>
              <w:rPr>
                <w:sz w:val="22"/>
                <w:szCs w:val="22"/>
                <w:lang w:val="es-ES"/>
              </w:rPr>
              <w:t>apply to</w:t>
            </w:r>
            <w:r w:rsidR="00301000" w:rsidRPr="042F7D01">
              <w:rPr>
                <w:sz w:val="22"/>
                <w:szCs w:val="22"/>
                <w:lang w:val="es-ES"/>
              </w:rPr>
              <w:t>:</w:t>
            </w:r>
          </w:p>
          <w:p w14:paraId="4A788FF2" w14:textId="752A517B" w:rsidR="00301000" w:rsidRPr="00ED6786" w:rsidRDefault="00A64D5D" w:rsidP="0036718B">
            <w:pPr>
              <w:jc w:val="both"/>
              <w:rPr>
                <w:sz w:val="22"/>
                <w:szCs w:val="22"/>
                <w:lang w:val="en-IE"/>
              </w:rPr>
            </w:pPr>
            <w:r>
              <w:rPr>
                <w:sz w:val="22"/>
                <w:szCs w:val="22"/>
                <w:lang w:val="es-ES"/>
              </w:rPr>
              <w:t>(</w:t>
            </w:r>
            <w:r w:rsidR="00301000" w:rsidRPr="00ED6786">
              <w:rPr>
                <w:sz w:val="22"/>
                <w:szCs w:val="22"/>
                <w:lang w:val="es-ES"/>
              </w:rPr>
              <w:t>a)</w:t>
            </w:r>
            <w:r w:rsidR="00301000" w:rsidRPr="00ED6786">
              <w:rPr>
                <w:sz w:val="22"/>
                <w:szCs w:val="22"/>
                <w:lang w:val="es-ES"/>
              </w:rPr>
              <w:tab/>
            </w:r>
            <w:r w:rsidR="00ED6786" w:rsidRPr="00ED6786">
              <w:rPr>
                <w:sz w:val="22"/>
                <w:szCs w:val="22"/>
                <w:lang w:val="en-IE"/>
              </w:rPr>
              <w:t>aid schemes which do not explicitly exclude the payment of individual aid</w:t>
            </w:r>
            <w:r w:rsidR="00301000" w:rsidRPr="00ED6786">
              <w:rPr>
                <w:sz w:val="22"/>
                <w:szCs w:val="22"/>
                <w:lang w:val="es-ES"/>
              </w:rPr>
              <w:t>;</w:t>
            </w:r>
          </w:p>
          <w:p w14:paraId="735958F6" w14:textId="7384C10F" w:rsidR="00301000" w:rsidRPr="00ED6786" w:rsidRDefault="00A64D5D" w:rsidP="0036718B">
            <w:pPr>
              <w:jc w:val="both"/>
              <w:rPr>
                <w:sz w:val="22"/>
                <w:szCs w:val="22"/>
                <w:lang w:val="en-IE"/>
              </w:rPr>
            </w:pPr>
            <w:r>
              <w:rPr>
                <w:sz w:val="22"/>
                <w:szCs w:val="22"/>
                <w:lang w:val="en-IE"/>
              </w:rPr>
              <w:t>(</w:t>
            </w:r>
            <w:r w:rsidR="00301000" w:rsidRPr="00ED6786">
              <w:rPr>
                <w:sz w:val="22"/>
                <w:szCs w:val="22"/>
                <w:lang w:val="es-ES"/>
              </w:rPr>
              <w:t>b)</w:t>
            </w:r>
            <w:r w:rsidR="00301000" w:rsidRPr="00ED6786">
              <w:rPr>
                <w:sz w:val="22"/>
                <w:szCs w:val="22"/>
                <w:lang w:val="es-ES"/>
              </w:rPr>
              <w:tab/>
            </w:r>
            <w:r w:rsidR="00ED6786" w:rsidRPr="00ED6786">
              <w:rPr>
                <w:sz w:val="22"/>
                <w:szCs w:val="22"/>
                <w:lang w:val="en-IE"/>
              </w:rPr>
              <w:t>ad hoc aid granted by the Member State in favour of an undertaking which is subject to outstanding recovery order following a previous Commission Decision declaring an aid illegal and incompatible with the internal market</w:t>
            </w:r>
            <w:r w:rsidR="00301000" w:rsidRPr="00ED6786">
              <w:rPr>
                <w:sz w:val="22"/>
                <w:szCs w:val="22"/>
                <w:lang w:val="es-ES"/>
              </w:rPr>
              <w:t>.</w:t>
            </w:r>
          </w:p>
        </w:tc>
        <w:tc>
          <w:tcPr>
            <w:tcW w:w="5386" w:type="dxa"/>
            <w:vMerge/>
            <w:vAlign w:val="center"/>
          </w:tcPr>
          <w:p w14:paraId="45B6C9CE" w14:textId="77777777" w:rsidR="00301000" w:rsidRPr="00AB3766" w:rsidRDefault="00301000" w:rsidP="0036718B">
            <w:pPr>
              <w:rPr>
                <w:lang w:val="es-ES"/>
              </w:rPr>
            </w:pPr>
          </w:p>
        </w:tc>
      </w:tr>
      <w:tr w:rsidR="00301000" w:rsidRPr="000B6BDC" w14:paraId="3BBAF45E"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ED3D56B" w14:textId="10CCBA6B" w:rsidR="00301000" w:rsidRPr="000B6BDC" w:rsidRDefault="000B6BDC" w:rsidP="0036718B">
            <w:pPr>
              <w:rPr>
                <w:b/>
                <w:bCs/>
                <w:sz w:val="22"/>
                <w:szCs w:val="22"/>
                <w:lang w:val="en-IE"/>
              </w:rPr>
            </w:pPr>
            <w:r w:rsidRPr="000B6BDC">
              <w:rPr>
                <w:b/>
                <w:bCs/>
                <w:sz w:val="22"/>
                <w:szCs w:val="22"/>
                <w:lang w:val="en-IE"/>
              </w:rPr>
              <w:t xml:space="preserve">Article 1 </w:t>
            </w:r>
            <w:r w:rsidR="00CD2624" w:rsidRPr="00581C11">
              <w:rPr>
                <w:b/>
                <w:bCs/>
                <w:sz w:val="22"/>
                <w:szCs w:val="22"/>
                <w:lang w:val="en-IE"/>
              </w:rPr>
              <w:t>–</w:t>
            </w:r>
            <w:r w:rsidRPr="000B6BDC">
              <w:rPr>
                <w:b/>
                <w:bCs/>
                <w:sz w:val="22"/>
                <w:szCs w:val="22"/>
                <w:lang w:val="en-IE"/>
              </w:rPr>
              <w:t xml:space="preserve"> Exclusion of companies in difficulty (§4)</w:t>
            </w:r>
          </w:p>
        </w:tc>
        <w:tc>
          <w:tcPr>
            <w:tcW w:w="5386" w:type="dxa"/>
            <w:vMerge w:val="restart"/>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FAF1B66" w14:textId="77777777" w:rsidR="00301000" w:rsidRPr="00AB3766" w:rsidRDefault="00301000" w:rsidP="0036718B">
            <w:pPr>
              <w:rPr>
                <w:sz w:val="22"/>
                <w:szCs w:val="22"/>
                <w:lang w:val="es-ES"/>
              </w:rPr>
            </w:pPr>
          </w:p>
        </w:tc>
      </w:tr>
      <w:tr w:rsidR="00301000" w:rsidRPr="004C0831" w14:paraId="1D22B0D6"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602896D" w14:textId="77777777" w:rsidR="000B6BDC" w:rsidRPr="000B6BDC" w:rsidRDefault="000B6BDC" w:rsidP="000B6BDC">
            <w:pPr>
              <w:jc w:val="both"/>
              <w:rPr>
                <w:sz w:val="22"/>
                <w:szCs w:val="22"/>
                <w:lang w:val="en-IE"/>
              </w:rPr>
            </w:pPr>
            <w:r>
              <w:rPr>
                <w:sz w:val="22"/>
                <w:szCs w:val="22"/>
                <w:lang w:val="es-ES"/>
              </w:rPr>
              <w:t xml:space="preserve">The GBER shall </w:t>
            </w:r>
            <w:r w:rsidRPr="00ED6786">
              <w:rPr>
                <w:b/>
                <w:bCs/>
                <w:sz w:val="22"/>
                <w:szCs w:val="22"/>
                <w:u w:val="single"/>
                <w:lang w:val="es-ES"/>
              </w:rPr>
              <w:t xml:space="preserve">not </w:t>
            </w:r>
            <w:r>
              <w:rPr>
                <w:sz w:val="22"/>
                <w:szCs w:val="22"/>
                <w:lang w:val="es-ES"/>
              </w:rPr>
              <w:t xml:space="preserve">apply to </w:t>
            </w:r>
            <w:r w:rsidRPr="000B6BDC">
              <w:rPr>
                <w:sz w:val="22"/>
                <w:szCs w:val="22"/>
                <w:lang w:val="en-IE"/>
              </w:rPr>
              <w:t xml:space="preserve">undertakings in difficulty </w:t>
            </w:r>
          </w:p>
          <w:p w14:paraId="6A213110" w14:textId="71B9027C" w:rsidR="00301000" w:rsidRPr="000B6BDC" w:rsidRDefault="000B6BDC" w:rsidP="000B6BDC">
            <w:pPr>
              <w:pStyle w:val="ListParagraph"/>
              <w:numPr>
                <w:ilvl w:val="0"/>
                <w:numId w:val="15"/>
              </w:numPr>
              <w:jc w:val="both"/>
              <w:rPr>
                <w:sz w:val="22"/>
                <w:szCs w:val="22"/>
                <w:lang w:val="en-IE"/>
              </w:rPr>
            </w:pPr>
            <w:r w:rsidRPr="000B6BDC">
              <w:rPr>
                <w:b/>
                <w:bCs/>
                <w:sz w:val="22"/>
                <w:szCs w:val="22"/>
                <w:lang w:val="en-IE"/>
              </w:rPr>
              <w:t>by derogation</w:t>
            </w:r>
            <w:r w:rsidRPr="000B6BDC">
              <w:rPr>
                <w:sz w:val="22"/>
                <w:szCs w:val="22"/>
                <w:lang w:val="en-IE"/>
              </w:rPr>
              <w:t>: this Regulation applies to undertakings which were not in difficulty on 31 December 2019 but became undertakings in difficulty during the period from 1 January 2020 to 31 December 2021</w:t>
            </w:r>
            <w:r w:rsidR="00301000" w:rsidRPr="000B6BDC">
              <w:rPr>
                <w:sz w:val="22"/>
                <w:szCs w:val="22"/>
                <w:lang w:val="es-ES"/>
              </w:rPr>
              <w:t>.</w:t>
            </w:r>
          </w:p>
        </w:tc>
        <w:tc>
          <w:tcPr>
            <w:tcW w:w="5386" w:type="dxa"/>
            <w:vMerge/>
            <w:vAlign w:val="center"/>
          </w:tcPr>
          <w:p w14:paraId="166433C4" w14:textId="77777777" w:rsidR="00301000" w:rsidRPr="00AB3766" w:rsidRDefault="00301000" w:rsidP="0036718B">
            <w:pPr>
              <w:rPr>
                <w:lang w:val="es-ES"/>
              </w:rPr>
            </w:pPr>
          </w:p>
        </w:tc>
      </w:tr>
      <w:tr w:rsidR="00301000" w:rsidRPr="000B6BDC" w14:paraId="3D70FAA7"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6E6B1EC" w14:textId="55CFEF00" w:rsidR="00301000" w:rsidRPr="000B6BDC" w:rsidRDefault="000B6BDC" w:rsidP="0036718B">
            <w:pPr>
              <w:jc w:val="both"/>
              <w:rPr>
                <w:b/>
                <w:bCs/>
                <w:sz w:val="22"/>
                <w:szCs w:val="22"/>
                <w:lang w:val="en-IE"/>
              </w:rPr>
            </w:pPr>
            <w:r w:rsidRPr="000B6BDC">
              <w:rPr>
                <w:b/>
                <w:bCs/>
                <w:sz w:val="22"/>
                <w:szCs w:val="22"/>
                <w:lang w:val="en-IE"/>
              </w:rPr>
              <w:t xml:space="preserve">Article 1 </w:t>
            </w:r>
            <w:r w:rsidR="00CD2624" w:rsidRPr="00581C11">
              <w:rPr>
                <w:b/>
                <w:bCs/>
                <w:sz w:val="22"/>
                <w:szCs w:val="22"/>
                <w:lang w:val="en-IE"/>
              </w:rPr>
              <w:t>–</w:t>
            </w:r>
            <w:r w:rsidRPr="000B6BDC">
              <w:rPr>
                <w:b/>
                <w:bCs/>
                <w:sz w:val="22"/>
                <w:szCs w:val="22"/>
                <w:lang w:val="en-IE"/>
              </w:rPr>
              <w:t xml:space="preserve"> Exclusion of aid measures violating Union Law (§5)</w:t>
            </w:r>
          </w:p>
        </w:tc>
        <w:tc>
          <w:tcPr>
            <w:tcW w:w="5386"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6B447CB4" w14:textId="77777777" w:rsidR="00301000" w:rsidRPr="00AB3766" w:rsidRDefault="00301000" w:rsidP="0036718B">
            <w:pPr>
              <w:rPr>
                <w:sz w:val="22"/>
                <w:szCs w:val="22"/>
                <w:lang w:val="es-ES"/>
              </w:rPr>
            </w:pPr>
          </w:p>
        </w:tc>
      </w:tr>
      <w:tr w:rsidR="00301000" w:rsidRPr="000B6BDC" w14:paraId="1EF0C073"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7F212E4A" w14:textId="394080BA" w:rsidR="000B6BDC" w:rsidRPr="000B6BDC" w:rsidRDefault="000B6BDC" w:rsidP="000B6BDC">
            <w:pPr>
              <w:jc w:val="both"/>
              <w:rPr>
                <w:sz w:val="22"/>
                <w:szCs w:val="22"/>
                <w:lang w:val="en-IE"/>
              </w:rPr>
            </w:pPr>
            <w:r>
              <w:rPr>
                <w:sz w:val="22"/>
                <w:szCs w:val="22"/>
                <w:lang w:val="en-IE"/>
              </w:rPr>
              <w:t>The GBER s</w:t>
            </w:r>
            <w:r w:rsidRPr="000B6BDC">
              <w:rPr>
                <w:sz w:val="22"/>
                <w:szCs w:val="22"/>
                <w:lang w:val="en-IE"/>
              </w:rPr>
              <w:t xml:space="preserve">hall </w:t>
            </w:r>
            <w:r w:rsidRPr="000B6BDC">
              <w:rPr>
                <w:b/>
                <w:bCs/>
                <w:sz w:val="22"/>
                <w:szCs w:val="22"/>
                <w:u w:val="single"/>
                <w:lang w:val="en-IE"/>
              </w:rPr>
              <w:t>not</w:t>
            </w:r>
            <w:r w:rsidRPr="000B6BDC">
              <w:rPr>
                <w:sz w:val="22"/>
                <w:szCs w:val="22"/>
                <w:lang w:val="en-IE"/>
              </w:rPr>
              <w:t xml:space="preserve"> apply to State aid measures, which entail, by themselves, by the conditions attached to them, or by their financing method, a non-severable violation of Union law, in particular: </w:t>
            </w:r>
          </w:p>
          <w:p w14:paraId="2B16C344" w14:textId="0EF8AEEB" w:rsidR="000B6BDC" w:rsidRPr="000B6BDC" w:rsidRDefault="000B6BDC" w:rsidP="000B6BDC">
            <w:pPr>
              <w:jc w:val="both"/>
              <w:rPr>
                <w:sz w:val="22"/>
                <w:szCs w:val="22"/>
                <w:lang w:val="en-IE"/>
              </w:rPr>
            </w:pPr>
            <w:r w:rsidRPr="000B6BDC">
              <w:rPr>
                <w:sz w:val="22"/>
                <w:szCs w:val="22"/>
                <w:lang w:val="en-IE"/>
              </w:rPr>
              <w:t>(a)</w:t>
            </w:r>
            <w:r w:rsidR="00A614FB">
              <w:rPr>
                <w:sz w:val="22"/>
                <w:szCs w:val="22"/>
                <w:lang w:val="en-IE"/>
              </w:rPr>
              <w:t xml:space="preserve"> </w:t>
            </w:r>
            <w:r w:rsidRPr="000B6BDC">
              <w:rPr>
                <w:sz w:val="22"/>
                <w:szCs w:val="22"/>
                <w:lang w:val="en-IE"/>
              </w:rPr>
              <w:t xml:space="preserve">aid measure where the grant of aid is subject to the obligation for the beneficiary to have its headquarters or to be predominantly established in the relevant Member State. Requirement for an establishment or branch in the aid granting Member State at the moment of payment of the aid is allowed. </w:t>
            </w:r>
          </w:p>
          <w:p w14:paraId="79CA7198" w14:textId="7FF91623" w:rsidR="000B6BDC" w:rsidRPr="000B6BDC" w:rsidRDefault="000B6BDC" w:rsidP="000B6BDC">
            <w:pPr>
              <w:jc w:val="both"/>
              <w:rPr>
                <w:sz w:val="22"/>
                <w:szCs w:val="22"/>
                <w:lang w:val="en-IE"/>
              </w:rPr>
            </w:pPr>
            <w:r w:rsidRPr="000B6BDC">
              <w:rPr>
                <w:sz w:val="22"/>
                <w:szCs w:val="22"/>
                <w:lang w:val="en-IE"/>
              </w:rPr>
              <w:t xml:space="preserve">(b) aid measure where the grant of aid is subject to the obligation to use nationally produced goods or national services; </w:t>
            </w:r>
          </w:p>
          <w:p w14:paraId="3D6B841F" w14:textId="40290030" w:rsidR="00301000" w:rsidRPr="000B6BDC" w:rsidRDefault="000B6BDC" w:rsidP="0036718B">
            <w:pPr>
              <w:jc w:val="both"/>
              <w:rPr>
                <w:sz w:val="22"/>
                <w:szCs w:val="22"/>
                <w:lang w:val="en-IE"/>
              </w:rPr>
            </w:pPr>
            <w:r w:rsidRPr="000B6BDC">
              <w:rPr>
                <w:sz w:val="22"/>
                <w:szCs w:val="22"/>
                <w:lang w:val="en-IE"/>
              </w:rPr>
              <w:t>(c) aid measures restricting the possibility for the beneficiaries to exploit the research, development and innovation results in other Member States.</w:t>
            </w:r>
          </w:p>
        </w:tc>
        <w:tc>
          <w:tcPr>
            <w:tcW w:w="5386" w:type="dxa"/>
            <w:vMerge/>
            <w:vAlign w:val="center"/>
          </w:tcPr>
          <w:p w14:paraId="60B871C0" w14:textId="77777777" w:rsidR="00301000" w:rsidRPr="00AB3766" w:rsidRDefault="00301000" w:rsidP="0036718B">
            <w:pPr>
              <w:rPr>
                <w:lang w:val="es-ES"/>
              </w:rPr>
            </w:pPr>
          </w:p>
        </w:tc>
      </w:tr>
      <w:tr w:rsidR="00301000" w:rsidRPr="004C0831" w14:paraId="362A9849"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513AC42" w14:textId="0ECBA2DD" w:rsidR="00301000" w:rsidRPr="000B6BDC" w:rsidRDefault="000B6BDC" w:rsidP="0036718B">
            <w:pPr>
              <w:jc w:val="both"/>
              <w:rPr>
                <w:b/>
                <w:bCs/>
                <w:sz w:val="22"/>
                <w:szCs w:val="22"/>
                <w:lang w:val="en-IE"/>
              </w:rPr>
            </w:pPr>
            <w:r w:rsidRPr="000B6BDC">
              <w:rPr>
                <w:b/>
                <w:bCs/>
                <w:sz w:val="22"/>
                <w:szCs w:val="22"/>
                <w:lang w:val="en-IE"/>
              </w:rPr>
              <w:t xml:space="preserve">Article 4 </w:t>
            </w:r>
            <w:r w:rsidR="00CD2624" w:rsidRPr="00581C11">
              <w:rPr>
                <w:b/>
                <w:bCs/>
                <w:sz w:val="22"/>
                <w:szCs w:val="22"/>
                <w:lang w:val="en-IE"/>
              </w:rPr>
              <w:t>–</w:t>
            </w:r>
            <w:r w:rsidRPr="000B6BDC">
              <w:rPr>
                <w:b/>
                <w:bCs/>
                <w:sz w:val="22"/>
                <w:szCs w:val="22"/>
                <w:lang w:val="en-IE"/>
              </w:rPr>
              <w:t xml:space="preserve"> Individual notification thresholds</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EC42776" w14:textId="77777777" w:rsidR="00301000" w:rsidRPr="00AB3766" w:rsidRDefault="00301000" w:rsidP="0036718B">
            <w:pPr>
              <w:rPr>
                <w:sz w:val="22"/>
                <w:szCs w:val="22"/>
                <w:lang w:val="es-ES"/>
              </w:rPr>
            </w:pPr>
          </w:p>
        </w:tc>
      </w:tr>
      <w:tr w:rsidR="00301000" w:rsidRPr="00A614FB" w14:paraId="16A5D720"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54935E54" w14:textId="5F64DB79" w:rsidR="000B6BDC" w:rsidRPr="000B6BDC" w:rsidRDefault="000B6BDC" w:rsidP="000B6BDC">
            <w:pPr>
              <w:rPr>
                <w:sz w:val="22"/>
                <w:szCs w:val="22"/>
                <w:lang w:val="en-IE"/>
              </w:rPr>
            </w:pPr>
            <w:r>
              <w:rPr>
                <w:sz w:val="22"/>
                <w:szCs w:val="22"/>
                <w:lang w:val="en-IE"/>
              </w:rPr>
              <w:t>The GBER s</w:t>
            </w:r>
            <w:r w:rsidRPr="000B6BDC">
              <w:rPr>
                <w:sz w:val="22"/>
                <w:szCs w:val="22"/>
                <w:lang w:val="en-IE"/>
              </w:rPr>
              <w:t xml:space="preserve">hall </w:t>
            </w:r>
            <w:r w:rsidRPr="000B6BDC">
              <w:rPr>
                <w:b/>
                <w:bCs/>
                <w:sz w:val="22"/>
                <w:szCs w:val="22"/>
                <w:u w:val="single"/>
                <w:lang w:val="en-IE"/>
              </w:rPr>
              <w:t>not</w:t>
            </w:r>
            <w:r w:rsidRPr="000B6BDC">
              <w:rPr>
                <w:sz w:val="22"/>
                <w:szCs w:val="22"/>
                <w:lang w:val="en-IE"/>
              </w:rPr>
              <w:t xml:space="preserve"> apply to aid which exceeds: </w:t>
            </w:r>
          </w:p>
          <w:p w14:paraId="34969F92" w14:textId="5181AF47" w:rsidR="000B6BDC" w:rsidRPr="000B6BDC" w:rsidRDefault="000B6BDC" w:rsidP="000B6BDC">
            <w:pPr>
              <w:pStyle w:val="ListParagraph"/>
              <w:numPr>
                <w:ilvl w:val="0"/>
                <w:numId w:val="15"/>
              </w:numPr>
              <w:rPr>
                <w:sz w:val="22"/>
                <w:szCs w:val="22"/>
                <w:lang w:val="en-IE"/>
              </w:rPr>
            </w:pPr>
            <w:r w:rsidRPr="000B6BDC">
              <w:rPr>
                <w:sz w:val="22"/>
                <w:szCs w:val="22"/>
                <w:lang w:val="en-IE"/>
              </w:rPr>
              <w:t xml:space="preserve">Research and development: </w:t>
            </w:r>
          </w:p>
          <w:p w14:paraId="4940CC51" w14:textId="61768C69" w:rsidR="000B6BDC" w:rsidRPr="000B6BDC" w:rsidRDefault="000B6BDC" w:rsidP="00A614FB">
            <w:pPr>
              <w:ind w:left="720"/>
              <w:rPr>
                <w:sz w:val="22"/>
                <w:szCs w:val="22"/>
                <w:lang w:val="en-IE"/>
              </w:rPr>
            </w:pPr>
            <w:r w:rsidRPr="000B6BDC">
              <w:rPr>
                <w:sz w:val="22"/>
                <w:szCs w:val="22"/>
                <w:lang w:val="en-IE"/>
              </w:rPr>
              <w:t xml:space="preserve">i. </w:t>
            </w:r>
            <w:r w:rsidR="00A614FB">
              <w:rPr>
                <w:sz w:val="22"/>
                <w:szCs w:val="22"/>
                <w:lang w:val="en-IE"/>
              </w:rPr>
              <w:t>i</w:t>
            </w:r>
            <w:r w:rsidRPr="000B6BDC">
              <w:rPr>
                <w:sz w:val="22"/>
                <w:szCs w:val="22"/>
                <w:lang w:val="en-IE"/>
              </w:rPr>
              <w:t xml:space="preserve">f </w:t>
            </w:r>
            <w:r w:rsidR="00A614FB">
              <w:rPr>
                <w:sz w:val="22"/>
                <w:szCs w:val="22"/>
                <w:lang w:val="en-IE"/>
              </w:rPr>
              <w:t xml:space="preserve">the </w:t>
            </w:r>
            <w:r w:rsidRPr="000B6BDC">
              <w:rPr>
                <w:sz w:val="22"/>
                <w:szCs w:val="22"/>
                <w:lang w:val="en-IE"/>
              </w:rPr>
              <w:t xml:space="preserve">project is predominantly fundamental research: EUR 40 million per undertaking, </w:t>
            </w:r>
            <w:r w:rsidRPr="000B6BDC">
              <w:rPr>
                <w:sz w:val="22"/>
                <w:szCs w:val="22"/>
                <w:lang w:val="en-IE"/>
              </w:rPr>
              <w:lastRenderedPageBreak/>
              <w:t xml:space="preserve">per project; where more than half of the eligible costs of the project incurred through activities within the category of fundamental research; </w:t>
            </w:r>
          </w:p>
          <w:p w14:paraId="73B8AD69" w14:textId="31F88367" w:rsidR="000B6BDC" w:rsidRPr="000B6BDC" w:rsidRDefault="000B6BDC" w:rsidP="00A614FB">
            <w:pPr>
              <w:ind w:left="720"/>
              <w:rPr>
                <w:sz w:val="22"/>
                <w:szCs w:val="22"/>
                <w:lang w:val="en-IE"/>
              </w:rPr>
            </w:pPr>
            <w:r w:rsidRPr="000B6BDC">
              <w:rPr>
                <w:sz w:val="22"/>
                <w:szCs w:val="22"/>
                <w:lang w:val="en-IE"/>
              </w:rPr>
              <w:t xml:space="preserve">ii. If </w:t>
            </w:r>
            <w:r w:rsidR="00A614FB">
              <w:rPr>
                <w:sz w:val="22"/>
                <w:szCs w:val="22"/>
                <w:lang w:val="en-IE"/>
              </w:rPr>
              <w:t xml:space="preserve">the </w:t>
            </w:r>
            <w:r w:rsidRPr="000B6BDC">
              <w:rPr>
                <w:sz w:val="22"/>
                <w:szCs w:val="22"/>
                <w:lang w:val="en-IE"/>
              </w:rPr>
              <w:t xml:space="preserve">project is predominantly industrial research: EUR 20 million per undertaking, per project; where more than half of the eligible costs of the project incurred through activities within the category of industrial research or industrial research and fundamental research taken together; </w:t>
            </w:r>
          </w:p>
          <w:p w14:paraId="761C64AD" w14:textId="32A11C88" w:rsidR="000B6BDC" w:rsidRPr="000B6BDC" w:rsidRDefault="000B6BDC" w:rsidP="00A614FB">
            <w:pPr>
              <w:ind w:left="720"/>
              <w:rPr>
                <w:sz w:val="22"/>
                <w:szCs w:val="22"/>
                <w:lang w:val="en-IE"/>
              </w:rPr>
            </w:pPr>
            <w:r w:rsidRPr="000B6BDC">
              <w:rPr>
                <w:sz w:val="22"/>
                <w:szCs w:val="22"/>
                <w:lang w:val="en-IE"/>
              </w:rPr>
              <w:t xml:space="preserve">iii. </w:t>
            </w:r>
            <w:r w:rsidR="00A614FB">
              <w:rPr>
                <w:sz w:val="22"/>
                <w:szCs w:val="22"/>
                <w:lang w:val="en-IE"/>
              </w:rPr>
              <w:t>i</w:t>
            </w:r>
            <w:r w:rsidRPr="000B6BDC">
              <w:rPr>
                <w:sz w:val="22"/>
                <w:szCs w:val="22"/>
                <w:lang w:val="en-IE"/>
              </w:rPr>
              <w:t xml:space="preserve">f </w:t>
            </w:r>
            <w:r w:rsidR="00A614FB">
              <w:rPr>
                <w:sz w:val="22"/>
                <w:szCs w:val="22"/>
                <w:lang w:val="en-IE"/>
              </w:rPr>
              <w:t xml:space="preserve">the </w:t>
            </w:r>
            <w:r w:rsidRPr="000B6BDC">
              <w:rPr>
                <w:sz w:val="22"/>
                <w:szCs w:val="22"/>
                <w:lang w:val="en-IE"/>
              </w:rPr>
              <w:t xml:space="preserve">project is predominantly experimental development: EUR 15 million per undertaking, per project; where more than half of the eligible costs of the project incurred through activities </w:t>
            </w:r>
            <w:r w:rsidR="00A614FB">
              <w:rPr>
                <w:sz w:val="22"/>
                <w:szCs w:val="22"/>
                <w:lang w:val="en-IE"/>
              </w:rPr>
              <w:t xml:space="preserve"> </w:t>
            </w:r>
            <w:r w:rsidRPr="000B6BDC">
              <w:rPr>
                <w:sz w:val="22"/>
                <w:szCs w:val="22"/>
                <w:lang w:val="en-IE"/>
              </w:rPr>
              <w:t xml:space="preserve">within experimental development; </w:t>
            </w:r>
          </w:p>
          <w:p w14:paraId="72931526" w14:textId="76D71E71" w:rsidR="000B6BDC" w:rsidRDefault="000B6BDC" w:rsidP="00A614FB">
            <w:pPr>
              <w:ind w:left="720"/>
              <w:rPr>
                <w:sz w:val="22"/>
                <w:szCs w:val="22"/>
                <w:lang w:val="en-IE"/>
              </w:rPr>
            </w:pPr>
            <w:r w:rsidRPr="000B6BDC">
              <w:rPr>
                <w:sz w:val="22"/>
                <w:szCs w:val="22"/>
                <w:lang w:val="en-IE"/>
              </w:rPr>
              <w:t xml:space="preserve">iv. </w:t>
            </w:r>
            <w:r w:rsidR="00A614FB">
              <w:rPr>
                <w:sz w:val="22"/>
                <w:szCs w:val="22"/>
                <w:lang w:val="en-IE"/>
              </w:rPr>
              <w:t>i</w:t>
            </w:r>
            <w:r w:rsidRPr="000B6BDC">
              <w:rPr>
                <w:sz w:val="22"/>
                <w:szCs w:val="22"/>
                <w:lang w:val="en-IE"/>
              </w:rPr>
              <w:t xml:space="preserve">f </w:t>
            </w:r>
            <w:r w:rsidR="00A614FB">
              <w:rPr>
                <w:sz w:val="22"/>
                <w:szCs w:val="22"/>
                <w:lang w:val="en-IE"/>
              </w:rPr>
              <w:t xml:space="preserve">the </w:t>
            </w:r>
            <w:r w:rsidRPr="000B6BDC">
              <w:rPr>
                <w:sz w:val="22"/>
                <w:szCs w:val="22"/>
                <w:lang w:val="en-IE"/>
              </w:rPr>
              <w:t>Eureka project or project implemented by a Joint Undertaking (Article 185 or Article 187 TFEU), the amounts referred to in points (i) to (iii) are doubled.</w:t>
            </w:r>
          </w:p>
          <w:p w14:paraId="3370C1F5" w14:textId="77777777" w:rsidR="000B6BDC" w:rsidRDefault="000B6BDC" w:rsidP="00A614FB">
            <w:pPr>
              <w:ind w:left="720"/>
              <w:rPr>
                <w:sz w:val="22"/>
                <w:szCs w:val="22"/>
                <w:lang w:val="en-IE"/>
              </w:rPr>
            </w:pPr>
            <w:r w:rsidRPr="000B6BDC">
              <w:rPr>
                <w:sz w:val="22"/>
                <w:szCs w:val="22"/>
                <w:lang w:val="en-IE"/>
              </w:rPr>
              <w:t>v. if the aid for research and development projects is granted in the form of repayable advances which, in the absence of an accepted methodology to calculate their gross grant equivalent, are expressed as a percentage of the eligible costs and the measure provides that in case of a successful outcome of the project, as defined on the basis of a reasonable and prudent hypothesis, the advances will be repaid with an interest rate at least equal to the discount rate applicable at the time of grant, the amounts referred to in points (i) to (iv) are increased by 50 %;</w:t>
            </w:r>
          </w:p>
          <w:p w14:paraId="7D042FB6" w14:textId="77777777" w:rsidR="000B6BDC" w:rsidRDefault="000B6BDC" w:rsidP="00A614FB">
            <w:pPr>
              <w:ind w:left="720"/>
              <w:rPr>
                <w:sz w:val="22"/>
                <w:szCs w:val="22"/>
                <w:lang w:val="en-IE"/>
              </w:rPr>
            </w:pPr>
            <w:r w:rsidRPr="000B6BDC">
              <w:rPr>
                <w:sz w:val="22"/>
                <w:szCs w:val="22"/>
                <w:lang w:val="en-IE"/>
              </w:rPr>
              <w:t>vi. aid for feasibility studies in preparation for research activities: EUR 7,5 million per study;</w:t>
            </w:r>
          </w:p>
          <w:p w14:paraId="64CC8A36" w14:textId="77777777" w:rsidR="000B6BDC" w:rsidRDefault="000B6BDC" w:rsidP="00A614FB">
            <w:pPr>
              <w:ind w:left="720"/>
              <w:rPr>
                <w:sz w:val="22"/>
                <w:szCs w:val="22"/>
                <w:lang w:val="en-IE"/>
              </w:rPr>
            </w:pPr>
            <w:r w:rsidRPr="000B6BDC">
              <w:rPr>
                <w:sz w:val="22"/>
                <w:szCs w:val="22"/>
                <w:lang w:val="en-IE"/>
              </w:rPr>
              <w:t>vii. for aid for SMEs for research and development projects awarded a Seal of Excellence quality label and implemented under Article 25a, the amount referred to in Article 25a (2,5 million per SME per research and development project or feasibility study);</w:t>
            </w:r>
          </w:p>
          <w:p w14:paraId="1F8DEA30" w14:textId="225E04F6" w:rsidR="000B6BDC" w:rsidRDefault="000B6BDC" w:rsidP="00A614FB">
            <w:pPr>
              <w:ind w:left="720"/>
              <w:rPr>
                <w:sz w:val="22"/>
                <w:szCs w:val="22"/>
                <w:lang w:val="en-IE"/>
              </w:rPr>
            </w:pPr>
            <w:r w:rsidRPr="000B6BDC">
              <w:rPr>
                <w:sz w:val="22"/>
                <w:szCs w:val="22"/>
                <w:lang w:val="en-IE"/>
              </w:rPr>
              <w:t>viii. for aid Marie Skłodowska-Curie actions and ERC Proof of Concept actions implemented under Article 25b the amounts referred to in Horizon 2020 or Horizon Europe programme rules);</w:t>
            </w:r>
          </w:p>
          <w:p w14:paraId="53D12F7B" w14:textId="1B1754B5" w:rsidR="000B6BDC" w:rsidRDefault="000B6BDC" w:rsidP="00A614FB">
            <w:pPr>
              <w:ind w:left="720"/>
              <w:rPr>
                <w:sz w:val="22"/>
                <w:szCs w:val="22"/>
                <w:lang w:val="en-IE"/>
              </w:rPr>
            </w:pPr>
            <w:r w:rsidRPr="000B6BDC">
              <w:rPr>
                <w:sz w:val="22"/>
                <w:szCs w:val="22"/>
                <w:lang w:val="en-IE"/>
              </w:rPr>
              <w:t>ix. for aid involved in co-funded research and development projects implemented under Article 25c, the amounts referred to in Horizon 2020 or Horizon Europe programme rules;</w:t>
            </w:r>
          </w:p>
          <w:p w14:paraId="6C25675C" w14:textId="6FA555F8" w:rsidR="00A614FB" w:rsidRDefault="000B6BDC" w:rsidP="00A614FB">
            <w:pPr>
              <w:ind w:left="720"/>
              <w:rPr>
                <w:sz w:val="22"/>
                <w:szCs w:val="22"/>
                <w:lang w:val="en-IE"/>
              </w:rPr>
            </w:pPr>
            <w:r w:rsidRPr="000B6BDC">
              <w:rPr>
                <w:sz w:val="22"/>
                <w:szCs w:val="22"/>
                <w:lang w:val="en-IE"/>
              </w:rPr>
              <w:t>x. for aid for Teaming actions implemented under Article 25d, the amounts referred to in Horizon 2020 or Horizon Europe programme rules;</w:t>
            </w:r>
          </w:p>
          <w:p w14:paraId="649821CE" w14:textId="77777777" w:rsidR="00A614FB" w:rsidRDefault="000B6BDC" w:rsidP="00A614FB">
            <w:pPr>
              <w:pStyle w:val="ListParagraph"/>
              <w:numPr>
                <w:ilvl w:val="0"/>
                <w:numId w:val="15"/>
              </w:numPr>
              <w:rPr>
                <w:sz w:val="22"/>
                <w:szCs w:val="22"/>
                <w:lang w:val="en-IE"/>
              </w:rPr>
            </w:pPr>
            <w:r w:rsidRPr="00A614FB">
              <w:rPr>
                <w:sz w:val="22"/>
                <w:szCs w:val="22"/>
                <w:lang w:val="en-IE"/>
              </w:rPr>
              <w:t>for investment aid for research infrastructures: EUR 20 million per infrastructure; for aid for innovation clusters: EUR 7,5 million per cluster;</w:t>
            </w:r>
          </w:p>
          <w:p w14:paraId="7B7F4128" w14:textId="66270B42" w:rsidR="00A614FB" w:rsidRDefault="00A614FB" w:rsidP="00A614FB">
            <w:pPr>
              <w:pStyle w:val="ListParagraph"/>
              <w:numPr>
                <w:ilvl w:val="0"/>
                <w:numId w:val="15"/>
              </w:numPr>
              <w:rPr>
                <w:sz w:val="22"/>
                <w:szCs w:val="22"/>
                <w:lang w:val="en-IE"/>
              </w:rPr>
            </w:pPr>
            <w:r>
              <w:rPr>
                <w:sz w:val="22"/>
                <w:szCs w:val="22"/>
                <w:lang w:val="en-IE"/>
              </w:rPr>
              <w:t>i</w:t>
            </w:r>
            <w:r w:rsidR="000B6BDC" w:rsidRPr="00A614FB">
              <w:rPr>
                <w:sz w:val="22"/>
                <w:szCs w:val="22"/>
                <w:lang w:val="en-IE"/>
              </w:rPr>
              <w:t>nnovation aid for SMEs: EUR 5 million per undertaking, per project;</w:t>
            </w:r>
          </w:p>
          <w:p w14:paraId="00AE2895" w14:textId="12376D97" w:rsidR="00A614FB" w:rsidRDefault="00A614FB" w:rsidP="00A614FB">
            <w:pPr>
              <w:pStyle w:val="ListParagraph"/>
              <w:numPr>
                <w:ilvl w:val="0"/>
                <w:numId w:val="15"/>
              </w:numPr>
              <w:rPr>
                <w:sz w:val="22"/>
                <w:szCs w:val="22"/>
                <w:lang w:val="en-IE"/>
              </w:rPr>
            </w:pPr>
            <w:r>
              <w:rPr>
                <w:sz w:val="22"/>
                <w:szCs w:val="22"/>
                <w:lang w:val="en-IE"/>
              </w:rPr>
              <w:t>f</w:t>
            </w:r>
            <w:r w:rsidR="000B6BDC" w:rsidRPr="00A614FB">
              <w:rPr>
                <w:sz w:val="22"/>
                <w:szCs w:val="22"/>
                <w:lang w:val="en-IE"/>
              </w:rPr>
              <w:t>or aid for process and organisational innovation: EUR 7,5 million per undertaking, per project.</w:t>
            </w:r>
          </w:p>
          <w:p w14:paraId="495FEC64" w14:textId="29AD8403" w:rsidR="00301000" w:rsidRPr="00A614FB" w:rsidRDefault="000B6BDC" w:rsidP="00A614FB">
            <w:pPr>
              <w:rPr>
                <w:sz w:val="22"/>
                <w:szCs w:val="22"/>
                <w:lang w:val="en-IE"/>
              </w:rPr>
            </w:pPr>
            <w:r w:rsidRPr="00A614FB">
              <w:rPr>
                <w:sz w:val="22"/>
                <w:szCs w:val="22"/>
                <w:lang w:val="en-IE"/>
              </w:rPr>
              <w:t xml:space="preserve">The thresholds shall not be circumvented by artificially splitting up the aid schemes or aid </w:t>
            </w:r>
            <w:r w:rsidRPr="00A614FB">
              <w:rPr>
                <w:sz w:val="22"/>
                <w:szCs w:val="22"/>
                <w:lang w:val="en-IE"/>
              </w:rPr>
              <w:lastRenderedPageBreak/>
              <w:t>projects.</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7FFC8C78" w14:textId="77777777" w:rsidR="00301000" w:rsidRPr="00AB3766" w:rsidRDefault="00301000" w:rsidP="0036718B">
            <w:pPr>
              <w:rPr>
                <w:sz w:val="22"/>
                <w:szCs w:val="22"/>
                <w:lang w:val="es-ES"/>
              </w:rPr>
            </w:pPr>
          </w:p>
        </w:tc>
      </w:tr>
      <w:tr w:rsidR="00301000" w:rsidRPr="004C0831" w14:paraId="0403D4B2"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33AA018" w14:textId="47CAB232" w:rsidR="00301000" w:rsidRPr="00581C11" w:rsidRDefault="00581C11" w:rsidP="0036718B">
            <w:pPr>
              <w:jc w:val="both"/>
              <w:rPr>
                <w:b/>
                <w:bCs/>
                <w:sz w:val="22"/>
                <w:szCs w:val="22"/>
                <w:lang w:val="en-IE"/>
              </w:rPr>
            </w:pPr>
            <w:r w:rsidRPr="00581C11">
              <w:rPr>
                <w:b/>
                <w:bCs/>
                <w:sz w:val="22"/>
                <w:szCs w:val="22"/>
                <w:lang w:val="en-IE"/>
              </w:rPr>
              <w:lastRenderedPageBreak/>
              <w:t>Article 5 – Transparency of aid</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B1C9EC6" w14:textId="77777777" w:rsidR="00301000" w:rsidRPr="00AB3766" w:rsidRDefault="00301000" w:rsidP="0036718B">
            <w:pPr>
              <w:rPr>
                <w:sz w:val="22"/>
                <w:szCs w:val="22"/>
                <w:lang w:val="es-ES"/>
              </w:rPr>
            </w:pPr>
          </w:p>
        </w:tc>
      </w:tr>
      <w:tr w:rsidR="00301000" w:rsidRPr="00581C11" w14:paraId="0B11BDDC"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7C840F36" w14:textId="5C8E19D3" w:rsidR="00581C11" w:rsidRPr="00581C11" w:rsidRDefault="00581C11" w:rsidP="00581C11">
            <w:pPr>
              <w:jc w:val="both"/>
              <w:rPr>
                <w:sz w:val="22"/>
                <w:szCs w:val="22"/>
                <w:lang w:val="en-IE"/>
              </w:rPr>
            </w:pPr>
            <w:r w:rsidRPr="00581C11">
              <w:rPr>
                <w:sz w:val="22"/>
                <w:szCs w:val="22"/>
                <w:lang w:val="en-IE"/>
              </w:rPr>
              <w:t xml:space="preserve">Only transparent aid (aid in respect of which it is possible to calculate precisely the gross grant equivalent of the aid </w:t>
            </w:r>
            <w:r w:rsidRPr="00581C11">
              <w:rPr>
                <w:i/>
                <w:iCs/>
                <w:sz w:val="22"/>
                <w:szCs w:val="22"/>
                <w:lang w:val="en-IE"/>
              </w:rPr>
              <w:t>ex ante</w:t>
            </w:r>
            <w:r w:rsidRPr="00581C11">
              <w:rPr>
                <w:sz w:val="22"/>
                <w:szCs w:val="22"/>
                <w:lang w:val="en-IE"/>
              </w:rPr>
              <w:t xml:space="preserve"> without any need to undertake a risk assessment) shall be exempted. </w:t>
            </w:r>
            <w:r>
              <w:rPr>
                <w:sz w:val="22"/>
                <w:szCs w:val="22"/>
                <w:lang w:val="en-IE"/>
              </w:rPr>
              <w:t>The f</w:t>
            </w:r>
            <w:r w:rsidRPr="00581C11">
              <w:rPr>
                <w:sz w:val="22"/>
                <w:szCs w:val="22"/>
                <w:lang w:val="en-IE"/>
              </w:rPr>
              <w:t xml:space="preserve">ollowing are considered to be transparent: </w:t>
            </w:r>
          </w:p>
          <w:p w14:paraId="714877EF" w14:textId="716F7B35" w:rsidR="00581C11" w:rsidRPr="00581C11" w:rsidRDefault="00581C11" w:rsidP="00581C11">
            <w:pPr>
              <w:pStyle w:val="ListParagraph"/>
              <w:numPr>
                <w:ilvl w:val="0"/>
                <w:numId w:val="19"/>
              </w:numPr>
              <w:jc w:val="both"/>
              <w:rPr>
                <w:sz w:val="22"/>
                <w:szCs w:val="22"/>
                <w:lang w:val="en-IE"/>
              </w:rPr>
            </w:pPr>
            <w:r w:rsidRPr="00581C11">
              <w:rPr>
                <w:sz w:val="22"/>
                <w:szCs w:val="22"/>
                <w:lang w:val="en-IE"/>
              </w:rPr>
              <w:t xml:space="preserve">aid comprised in grants and interest rate subsidies </w:t>
            </w:r>
          </w:p>
          <w:p w14:paraId="101EE98C" w14:textId="77777777" w:rsidR="00581C11" w:rsidRDefault="00581C11" w:rsidP="00581C11">
            <w:pPr>
              <w:pStyle w:val="ListParagraph"/>
              <w:numPr>
                <w:ilvl w:val="0"/>
                <w:numId w:val="19"/>
              </w:numPr>
              <w:jc w:val="both"/>
              <w:rPr>
                <w:sz w:val="22"/>
                <w:szCs w:val="22"/>
                <w:lang w:val="en-IE"/>
              </w:rPr>
            </w:pPr>
            <w:r w:rsidRPr="00581C11">
              <w:rPr>
                <w:sz w:val="22"/>
                <w:szCs w:val="22"/>
                <w:lang w:val="en-IE"/>
              </w:rPr>
              <w:t>aid comprised in loans (where gross grant equivalent has been calculated on the basis of the  reference rate prevailing at the time of the grant)</w:t>
            </w:r>
          </w:p>
          <w:p w14:paraId="2B4C585E" w14:textId="0CF2568F" w:rsidR="00581C11" w:rsidRPr="00581C11" w:rsidRDefault="00581C11" w:rsidP="00581C11">
            <w:pPr>
              <w:pStyle w:val="ListParagraph"/>
              <w:numPr>
                <w:ilvl w:val="0"/>
                <w:numId w:val="19"/>
              </w:numPr>
              <w:jc w:val="both"/>
              <w:rPr>
                <w:sz w:val="22"/>
                <w:szCs w:val="22"/>
                <w:lang w:val="en-IE"/>
              </w:rPr>
            </w:pPr>
            <w:r>
              <w:rPr>
                <w:sz w:val="22"/>
                <w:szCs w:val="22"/>
                <w:lang w:val="en-IE"/>
              </w:rPr>
              <w:t>a</w:t>
            </w:r>
            <w:r w:rsidRPr="00581C11">
              <w:rPr>
                <w:sz w:val="22"/>
                <w:szCs w:val="22"/>
                <w:lang w:val="en-IE"/>
              </w:rPr>
              <w:t xml:space="preserve">id comprised in guarantees: </w:t>
            </w:r>
          </w:p>
          <w:p w14:paraId="563AF076" w14:textId="6D527636" w:rsidR="00581C11" w:rsidRDefault="00581C11" w:rsidP="00581C11">
            <w:pPr>
              <w:jc w:val="both"/>
              <w:rPr>
                <w:sz w:val="22"/>
                <w:szCs w:val="22"/>
                <w:lang w:val="en-IE"/>
              </w:rPr>
            </w:pPr>
            <w:r>
              <w:rPr>
                <w:sz w:val="22"/>
                <w:szCs w:val="22"/>
                <w:lang w:val="en-IE"/>
              </w:rPr>
              <w:t>w</w:t>
            </w:r>
            <w:r w:rsidRPr="00581C11">
              <w:rPr>
                <w:sz w:val="22"/>
                <w:szCs w:val="22"/>
                <w:lang w:val="en-IE"/>
              </w:rPr>
              <w:t>here the gross grant equivalent has been calculated on the safe-harbour premiums laid down in a Commission Notice</w:t>
            </w:r>
          </w:p>
          <w:p w14:paraId="53884391" w14:textId="490815D9" w:rsidR="00581C11" w:rsidRDefault="00581C11" w:rsidP="00581C11">
            <w:pPr>
              <w:jc w:val="both"/>
              <w:rPr>
                <w:sz w:val="22"/>
                <w:szCs w:val="22"/>
                <w:lang w:val="en-IE"/>
              </w:rPr>
            </w:pPr>
            <w:r w:rsidRPr="00581C11">
              <w:rPr>
                <w:sz w:val="22"/>
                <w:szCs w:val="22"/>
                <w:lang w:val="en-IE"/>
              </w:rPr>
              <w:t>or</w:t>
            </w:r>
          </w:p>
          <w:p w14:paraId="2F0A69A9" w14:textId="77777777" w:rsidR="00581C11" w:rsidRDefault="00581C11" w:rsidP="00581C11">
            <w:pPr>
              <w:jc w:val="both"/>
              <w:rPr>
                <w:sz w:val="22"/>
                <w:szCs w:val="22"/>
                <w:lang w:val="en-IE"/>
              </w:rPr>
            </w:pPr>
            <w:r w:rsidRPr="00581C11">
              <w:rPr>
                <w:sz w:val="22"/>
                <w:szCs w:val="22"/>
                <w:lang w:val="en-IE"/>
              </w:rPr>
              <w:t>the methodology to calculate the gross grant equivalent has been accepted by the Commission following a notification before the implementation on the basis of the Commission Notice on Guarantees and the approved calculation methodology explicitly addresses the type of the guarantee and the type of the underlying transaction at stake in the context of the application of the GBER</w:t>
            </w:r>
          </w:p>
          <w:p w14:paraId="1861BEAB" w14:textId="77777777" w:rsidR="00581C11" w:rsidRDefault="00581C11" w:rsidP="00581C11">
            <w:pPr>
              <w:pStyle w:val="ListParagraph"/>
              <w:numPr>
                <w:ilvl w:val="0"/>
                <w:numId w:val="20"/>
              </w:numPr>
              <w:jc w:val="both"/>
              <w:rPr>
                <w:sz w:val="22"/>
                <w:szCs w:val="22"/>
                <w:lang w:val="en-IE"/>
              </w:rPr>
            </w:pPr>
            <w:r>
              <w:rPr>
                <w:sz w:val="22"/>
                <w:szCs w:val="22"/>
                <w:lang w:val="en-IE"/>
              </w:rPr>
              <w:t>a</w:t>
            </w:r>
            <w:r w:rsidRPr="00581C11">
              <w:rPr>
                <w:sz w:val="22"/>
                <w:szCs w:val="22"/>
                <w:lang w:val="en-IE"/>
              </w:rPr>
              <w:t>id for tax advantages (where measure provides for a cap to ensure that threshold is not exceeded)</w:t>
            </w:r>
          </w:p>
          <w:p w14:paraId="10563B25" w14:textId="77777777" w:rsidR="00581C11" w:rsidRDefault="00581C11" w:rsidP="00581C11">
            <w:pPr>
              <w:pStyle w:val="ListParagraph"/>
              <w:numPr>
                <w:ilvl w:val="0"/>
                <w:numId w:val="20"/>
              </w:numPr>
              <w:jc w:val="both"/>
              <w:rPr>
                <w:sz w:val="22"/>
                <w:szCs w:val="22"/>
                <w:lang w:val="en-IE"/>
              </w:rPr>
            </w:pPr>
            <w:r w:rsidRPr="00581C11">
              <w:rPr>
                <w:sz w:val="22"/>
                <w:szCs w:val="22"/>
                <w:lang w:val="en-IE"/>
              </w:rPr>
              <w:t>aid in the form of repayable advances, if the total nominal amount of the repayable advance does not exceed the thresholds applicable under GBER or if, before implementation of the measure, the methodology to calculate the gross grant equivalent of the repayable advance has been accepted following its notification to the Commission.</w:t>
            </w:r>
          </w:p>
          <w:p w14:paraId="613BE7BE" w14:textId="508F7D0C" w:rsidR="00301000" w:rsidRPr="00581C11" w:rsidRDefault="00581C11" w:rsidP="00581C11">
            <w:pPr>
              <w:pStyle w:val="ListParagraph"/>
              <w:numPr>
                <w:ilvl w:val="0"/>
                <w:numId w:val="20"/>
              </w:numPr>
              <w:jc w:val="both"/>
              <w:rPr>
                <w:sz w:val="22"/>
                <w:szCs w:val="22"/>
                <w:lang w:val="en-IE"/>
              </w:rPr>
            </w:pPr>
            <w:r>
              <w:rPr>
                <w:sz w:val="22"/>
                <w:szCs w:val="22"/>
                <w:lang w:val="en-IE"/>
              </w:rPr>
              <w:t>a</w:t>
            </w:r>
            <w:r w:rsidRPr="00581C11">
              <w:rPr>
                <w:sz w:val="22"/>
                <w:szCs w:val="22"/>
                <w:lang w:val="en-IE"/>
              </w:rPr>
              <w:t>id in the form of the sale or lease of tangible assets below market rates where the value is established by an independent expert evaluation prior to the transaction or by reference to a publicly available, regularly updated and generally accepted benchmark</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5236601B" w14:textId="77777777" w:rsidR="00301000" w:rsidRPr="00AB3766" w:rsidRDefault="00301000" w:rsidP="0036718B">
            <w:pPr>
              <w:rPr>
                <w:sz w:val="22"/>
                <w:szCs w:val="22"/>
                <w:lang w:val="es-ES"/>
              </w:rPr>
            </w:pPr>
          </w:p>
        </w:tc>
      </w:tr>
      <w:tr w:rsidR="00301000" w14:paraId="48C132C1"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2AD506D" w14:textId="6B8EABA0" w:rsidR="00301000" w:rsidRDefault="00301000" w:rsidP="0036718B">
            <w:pPr>
              <w:rPr>
                <w:sz w:val="22"/>
                <w:szCs w:val="22"/>
              </w:rPr>
            </w:pPr>
            <w:r w:rsidRPr="042F7D01">
              <w:rPr>
                <w:b/>
                <w:bCs/>
                <w:sz w:val="22"/>
                <w:szCs w:val="22"/>
                <w:lang w:val="es-ES"/>
              </w:rPr>
              <w:t>Art</w:t>
            </w:r>
            <w:r w:rsidR="00391E00">
              <w:rPr>
                <w:b/>
                <w:bCs/>
                <w:sz w:val="22"/>
                <w:szCs w:val="22"/>
                <w:lang w:val="es-ES"/>
              </w:rPr>
              <w:t>i</w:t>
            </w:r>
            <w:r w:rsidRPr="042F7D01">
              <w:rPr>
                <w:b/>
                <w:bCs/>
                <w:sz w:val="22"/>
                <w:szCs w:val="22"/>
                <w:lang w:val="es-ES"/>
              </w:rPr>
              <w:t>cl</w:t>
            </w:r>
            <w:r w:rsidR="00391E00">
              <w:rPr>
                <w:b/>
                <w:bCs/>
                <w:sz w:val="22"/>
                <w:szCs w:val="22"/>
                <w:lang w:val="es-ES"/>
              </w:rPr>
              <w:t>e</w:t>
            </w:r>
            <w:r w:rsidRPr="042F7D01">
              <w:rPr>
                <w:b/>
                <w:bCs/>
                <w:sz w:val="22"/>
                <w:szCs w:val="22"/>
                <w:lang w:val="es-ES"/>
              </w:rPr>
              <w:t xml:space="preserve"> 6</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w:t>
            </w:r>
            <w:r w:rsidR="00391E00">
              <w:rPr>
                <w:b/>
                <w:bCs/>
                <w:sz w:val="22"/>
                <w:szCs w:val="22"/>
                <w:lang w:val="es-ES"/>
              </w:rPr>
              <w:t>Incentive effect</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DF34596" w14:textId="77777777" w:rsidR="00301000" w:rsidRDefault="00301000" w:rsidP="0036718B">
            <w:pPr>
              <w:rPr>
                <w:sz w:val="22"/>
                <w:szCs w:val="22"/>
              </w:rPr>
            </w:pPr>
          </w:p>
        </w:tc>
      </w:tr>
      <w:tr w:rsidR="00301000" w:rsidRPr="00391E00" w14:paraId="4DF4C6D9"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3A34222F" w14:textId="77777777" w:rsidR="00391E00" w:rsidRPr="00391E00" w:rsidRDefault="00391E00" w:rsidP="00391E00">
            <w:pPr>
              <w:jc w:val="both"/>
              <w:rPr>
                <w:sz w:val="22"/>
                <w:szCs w:val="22"/>
                <w:lang w:val="en-IE"/>
              </w:rPr>
            </w:pPr>
            <w:r w:rsidRPr="00391E00">
              <w:rPr>
                <w:sz w:val="22"/>
                <w:szCs w:val="22"/>
                <w:lang w:val="en-IE"/>
              </w:rPr>
              <w:t xml:space="preserve">Aid can only be exempted if it has an incentive effect: </w:t>
            </w:r>
          </w:p>
          <w:p w14:paraId="725EB348" w14:textId="15262B87" w:rsidR="00391E00" w:rsidRPr="00391E00" w:rsidRDefault="00391E00" w:rsidP="00391E00">
            <w:pPr>
              <w:pStyle w:val="ListParagraph"/>
              <w:numPr>
                <w:ilvl w:val="0"/>
                <w:numId w:val="21"/>
              </w:numPr>
              <w:jc w:val="both"/>
              <w:rPr>
                <w:sz w:val="22"/>
                <w:szCs w:val="22"/>
                <w:lang w:val="en-IE"/>
              </w:rPr>
            </w:pPr>
            <w:r>
              <w:rPr>
                <w:sz w:val="22"/>
                <w:szCs w:val="22"/>
                <w:lang w:val="en-IE"/>
              </w:rPr>
              <w:t xml:space="preserve">The </w:t>
            </w:r>
            <w:r w:rsidRPr="00391E00">
              <w:rPr>
                <w:b/>
                <w:bCs/>
                <w:sz w:val="22"/>
                <w:szCs w:val="22"/>
                <w:lang w:val="en-IE"/>
              </w:rPr>
              <w:t>beneficiary submitted written application for aid to Member State, before work</w:t>
            </w:r>
            <w:r w:rsidRPr="00391E00">
              <w:rPr>
                <w:sz w:val="22"/>
                <w:szCs w:val="22"/>
                <w:lang w:val="en-IE"/>
              </w:rPr>
              <w:t xml:space="preserve"> on the</w:t>
            </w:r>
            <w:r>
              <w:rPr>
                <w:sz w:val="22"/>
                <w:szCs w:val="22"/>
                <w:lang w:val="en-IE"/>
              </w:rPr>
              <w:t xml:space="preserve"> </w:t>
            </w:r>
            <w:r w:rsidRPr="00391E00">
              <w:rPr>
                <w:sz w:val="22"/>
                <w:szCs w:val="22"/>
                <w:lang w:val="en-IE"/>
              </w:rPr>
              <w:t xml:space="preserve">project or activity starts, with at least the following information: </w:t>
            </w:r>
          </w:p>
          <w:p w14:paraId="3610C991" w14:textId="38EB046D" w:rsidR="00391E00" w:rsidRPr="00391E00" w:rsidRDefault="00391E00" w:rsidP="00391E00">
            <w:pPr>
              <w:pStyle w:val="ListParagraph"/>
              <w:numPr>
                <w:ilvl w:val="0"/>
                <w:numId w:val="22"/>
              </w:numPr>
              <w:jc w:val="both"/>
              <w:rPr>
                <w:sz w:val="22"/>
                <w:szCs w:val="22"/>
                <w:lang w:val="en-IE"/>
              </w:rPr>
            </w:pPr>
            <w:r w:rsidRPr="00391E00">
              <w:rPr>
                <w:sz w:val="22"/>
                <w:szCs w:val="22"/>
                <w:lang w:val="en-IE"/>
              </w:rPr>
              <w:t xml:space="preserve">undertaking's name and size; </w:t>
            </w:r>
          </w:p>
          <w:p w14:paraId="3D11959E" w14:textId="77A7974E" w:rsidR="00391E00" w:rsidRPr="00391E00" w:rsidRDefault="00391E00" w:rsidP="00391E00">
            <w:pPr>
              <w:pStyle w:val="ListParagraph"/>
              <w:numPr>
                <w:ilvl w:val="0"/>
                <w:numId w:val="22"/>
              </w:numPr>
              <w:jc w:val="both"/>
              <w:rPr>
                <w:sz w:val="22"/>
                <w:szCs w:val="22"/>
                <w:lang w:val="en-IE"/>
              </w:rPr>
            </w:pPr>
            <w:r w:rsidRPr="00391E00">
              <w:rPr>
                <w:sz w:val="22"/>
                <w:szCs w:val="22"/>
                <w:lang w:val="en-IE"/>
              </w:rPr>
              <w:t xml:space="preserve">description of the project, including its start and end dates; </w:t>
            </w:r>
          </w:p>
          <w:p w14:paraId="66A5B559" w14:textId="72E28388" w:rsidR="00391E00" w:rsidRPr="00391E00" w:rsidRDefault="00391E00" w:rsidP="00391E00">
            <w:pPr>
              <w:pStyle w:val="ListParagraph"/>
              <w:numPr>
                <w:ilvl w:val="0"/>
                <w:numId w:val="22"/>
              </w:numPr>
              <w:jc w:val="both"/>
              <w:rPr>
                <w:sz w:val="22"/>
                <w:szCs w:val="22"/>
                <w:lang w:val="en-IE"/>
              </w:rPr>
            </w:pPr>
            <w:r w:rsidRPr="00391E00">
              <w:rPr>
                <w:sz w:val="22"/>
                <w:szCs w:val="22"/>
                <w:lang w:val="en-IE"/>
              </w:rPr>
              <w:t xml:space="preserve">location of the project; </w:t>
            </w:r>
          </w:p>
          <w:p w14:paraId="7E2B0732" w14:textId="1673C7D6" w:rsidR="00391E00" w:rsidRPr="00391E00" w:rsidRDefault="00391E00" w:rsidP="00391E00">
            <w:pPr>
              <w:pStyle w:val="ListParagraph"/>
              <w:numPr>
                <w:ilvl w:val="0"/>
                <w:numId w:val="22"/>
              </w:numPr>
              <w:jc w:val="both"/>
              <w:rPr>
                <w:sz w:val="22"/>
                <w:szCs w:val="22"/>
                <w:lang w:val="en-IE"/>
              </w:rPr>
            </w:pPr>
            <w:r w:rsidRPr="00391E00">
              <w:rPr>
                <w:sz w:val="22"/>
                <w:szCs w:val="22"/>
                <w:lang w:val="en-IE"/>
              </w:rPr>
              <w:t xml:space="preserve">list of project costs; </w:t>
            </w:r>
          </w:p>
          <w:p w14:paraId="0A4B0047" w14:textId="0A6597AF" w:rsidR="00391E00" w:rsidRPr="00391E00" w:rsidRDefault="00391E00" w:rsidP="00391E00">
            <w:pPr>
              <w:pStyle w:val="ListParagraph"/>
              <w:numPr>
                <w:ilvl w:val="0"/>
                <w:numId w:val="22"/>
              </w:numPr>
              <w:jc w:val="both"/>
              <w:rPr>
                <w:sz w:val="22"/>
                <w:szCs w:val="22"/>
                <w:lang w:val="en-IE"/>
              </w:rPr>
            </w:pPr>
            <w:r w:rsidRPr="00391E00">
              <w:rPr>
                <w:sz w:val="22"/>
                <w:szCs w:val="22"/>
                <w:lang w:val="en-IE"/>
              </w:rPr>
              <w:t xml:space="preserve">type of aid (grant, loan, guarantee, repayable advance, equity injection or other) and </w:t>
            </w:r>
            <w:r w:rsidRPr="00391E00">
              <w:rPr>
                <w:sz w:val="22"/>
                <w:szCs w:val="22"/>
                <w:lang w:val="en-IE"/>
              </w:rPr>
              <w:lastRenderedPageBreak/>
              <w:t xml:space="preserve">amount of public funding needed for the project </w:t>
            </w:r>
          </w:p>
          <w:p w14:paraId="7192614E" w14:textId="4BC69258" w:rsidR="00391E00" w:rsidRPr="00391E00" w:rsidRDefault="00391E00" w:rsidP="00391E00">
            <w:pPr>
              <w:pStyle w:val="ListParagraph"/>
              <w:numPr>
                <w:ilvl w:val="0"/>
                <w:numId w:val="21"/>
              </w:numPr>
              <w:jc w:val="both"/>
              <w:rPr>
                <w:sz w:val="22"/>
                <w:szCs w:val="22"/>
                <w:lang w:val="en-IE"/>
              </w:rPr>
            </w:pPr>
            <w:r w:rsidRPr="00391E00">
              <w:rPr>
                <w:b/>
                <w:bCs/>
                <w:i/>
                <w:iCs/>
                <w:sz w:val="22"/>
                <w:szCs w:val="22"/>
                <w:lang w:val="en-IE"/>
              </w:rPr>
              <w:t>Ad hoc</w:t>
            </w:r>
            <w:r w:rsidRPr="00391E00">
              <w:rPr>
                <w:sz w:val="22"/>
                <w:szCs w:val="22"/>
                <w:lang w:val="en-IE"/>
              </w:rPr>
              <w:t xml:space="preserve"> </w:t>
            </w:r>
            <w:r w:rsidRPr="00391E00">
              <w:rPr>
                <w:b/>
                <w:bCs/>
                <w:sz w:val="22"/>
                <w:szCs w:val="22"/>
                <w:lang w:val="en-IE"/>
              </w:rPr>
              <w:t>aid to large enterprises</w:t>
            </w:r>
            <w:r w:rsidRPr="00391E00">
              <w:rPr>
                <w:sz w:val="22"/>
                <w:szCs w:val="22"/>
                <w:lang w:val="en-IE"/>
              </w:rPr>
              <w:t xml:space="preserve">; in addition to the above, </w:t>
            </w:r>
            <w:r>
              <w:rPr>
                <w:sz w:val="22"/>
                <w:szCs w:val="22"/>
                <w:lang w:val="en-IE"/>
              </w:rPr>
              <w:t xml:space="preserve">the </w:t>
            </w:r>
            <w:r w:rsidRPr="00391E00">
              <w:rPr>
                <w:sz w:val="22"/>
                <w:szCs w:val="22"/>
                <w:lang w:val="en-IE"/>
              </w:rPr>
              <w:t xml:space="preserve">Member State has verified before granting the aid that the beneficiary provided documentation establishes one or more of the following: </w:t>
            </w:r>
          </w:p>
          <w:p w14:paraId="66DC0E30" w14:textId="77777777" w:rsidR="00391E00" w:rsidRDefault="00391E00" w:rsidP="00391E00">
            <w:pPr>
              <w:pStyle w:val="ListParagraph"/>
              <w:numPr>
                <w:ilvl w:val="0"/>
                <w:numId w:val="23"/>
              </w:numPr>
              <w:jc w:val="both"/>
              <w:rPr>
                <w:sz w:val="22"/>
                <w:szCs w:val="22"/>
                <w:lang w:val="en-IE"/>
              </w:rPr>
            </w:pPr>
            <w:r w:rsidRPr="00391E00">
              <w:rPr>
                <w:sz w:val="22"/>
                <w:szCs w:val="22"/>
                <w:lang w:val="en-IE"/>
              </w:rPr>
              <w:t xml:space="preserve">a material increase in the scope of the project/activity due to the aid, or </w:t>
            </w:r>
          </w:p>
          <w:p w14:paraId="58DA20A8" w14:textId="77777777" w:rsidR="00391E00" w:rsidRDefault="00391E00" w:rsidP="00391E00">
            <w:pPr>
              <w:pStyle w:val="ListParagraph"/>
              <w:numPr>
                <w:ilvl w:val="0"/>
                <w:numId w:val="23"/>
              </w:numPr>
              <w:jc w:val="both"/>
              <w:rPr>
                <w:sz w:val="22"/>
                <w:szCs w:val="22"/>
                <w:lang w:val="en-IE"/>
              </w:rPr>
            </w:pPr>
            <w:r w:rsidRPr="00391E00">
              <w:rPr>
                <w:sz w:val="22"/>
                <w:szCs w:val="22"/>
                <w:lang w:val="en-IE"/>
              </w:rPr>
              <w:t>a material increase in the total amount spent by the beneficiary on the project/activity due to the aid, or</w:t>
            </w:r>
          </w:p>
          <w:p w14:paraId="0739E24E" w14:textId="10138B77" w:rsidR="00391E00" w:rsidRPr="00391E00" w:rsidRDefault="00391E00" w:rsidP="00391E00">
            <w:pPr>
              <w:pStyle w:val="ListParagraph"/>
              <w:numPr>
                <w:ilvl w:val="0"/>
                <w:numId w:val="23"/>
              </w:numPr>
              <w:jc w:val="both"/>
              <w:rPr>
                <w:sz w:val="22"/>
                <w:szCs w:val="22"/>
                <w:lang w:val="en-IE"/>
              </w:rPr>
            </w:pPr>
            <w:r w:rsidRPr="00391E00">
              <w:rPr>
                <w:sz w:val="22"/>
                <w:szCs w:val="22"/>
                <w:lang w:val="en-IE"/>
              </w:rPr>
              <w:t xml:space="preserve">a material increase in the speed of completion of the project/activity concerned; </w:t>
            </w:r>
          </w:p>
          <w:p w14:paraId="52AB7498" w14:textId="671799A5" w:rsidR="00391E00" w:rsidRPr="00391E00" w:rsidRDefault="00391E00" w:rsidP="00391E00">
            <w:pPr>
              <w:jc w:val="both"/>
              <w:rPr>
                <w:sz w:val="22"/>
                <w:szCs w:val="22"/>
                <w:lang w:val="en-IE"/>
              </w:rPr>
            </w:pPr>
            <w:r w:rsidRPr="00261411">
              <w:rPr>
                <w:b/>
                <w:bCs/>
                <w:sz w:val="22"/>
                <w:szCs w:val="22"/>
                <w:lang w:val="en-IE"/>
              </w:rPr>
              <w:t>→ Exceptions</w:t>
            </w:r>
            <w:r w:rsidRPr="00391E00">
              <w:rPr>
                <w:sz w:val="22"/>
                <w:szCs w:val="22"/>
                <w:lang w:val="en-IE"/>
              </w:rPr>
              <w:t xml:space="preserve">: </w:t>
            </w:r>
          </w:p>
          <w:p w14:paraId="16A4D625" w14:textId="13978A5F" w:rsidR="00391E00" w:rsidRPr="00391E00" w:rsidRDefault="00391E00" w:rsidP="00391E00">
            <w:pPr>
              <w:pStyle w:val="ListParagraph"/>
              <w:numPr>
                <w:ilvl w:val="0"/>
                <w:numId w:val="21"/>
              </w:numPr>
              <w:jc w:val="both"/>
              <w:rPr>
                <w:sz w:val="22"/>
                <w:szCs w:val="22"/>
                <w:lang w:val="en-IE"/>
              </w:rPr>
            </w:pPr>
            <w:r w:rsidRPr="00261411">
              <w:rPr>
                <w:b/>
                <w:bCs/>
                <w:sz w:val="22"/>
                <w:szCs w:val="22"/>
                <w:lang w:val="en-IE"/>
              </w:rPr>
              <w:t>Tax advantages</w:t>
            </w:r>
            <w:r w:rsidRPr="00391E00">
              <w:rPr>
                <w:sz w:val="22"/>
                <w:szCs w:val="22"/>
                <w:lang w:val="en-IE"/>
              </w:rPr>
              <w:t xml:space="preserve"> if: </w:t>
            </w:r>
          </w:p>
          <w:p w14:paraId="21B013EE" w14:textId="77777777" w:rsidR="00391E00" w:rsidRDefault="00391E00" w:rsidP="00391E00">
            <w:pPr>
              <w:pStyle w:val="ListParagraph"/>
              <w:numPr>
                <w:ilvl w:val="0"/>
                <w:numId w:val="23"/>
              </w:numPr>
              <w:jc w:val="both"/>
              <w:rPr>
                <w:sz w:val="22"/>
                <w:szCs w:val="22"/>
                <w:lang w:val="en-IE"/>
              </w:rPr>
            </w:pPr>
            <w:r w:rsidRPr="00391E00">
              <w:rPr>
                <w:sz w:val="22"/>
                <w:szCs w:val="22"/>
                <w:lang w:val="en-IE"/>
              </w:rPr>
              <w:t>the measure establishes a right to aid in accordance with objective criteria and without further exercise of discretion by the Member State; and</w:t>
            </w:r>
          </w:p>
          <w:p w14:paraId="682AFD21" w14:textId="77777777" w:rsidR="00391E00" w:rsidRDefault="00391E00" w:rsidP="00391E00">
            <w:pPr>
              <w:pStyle w:val="ListParagraph"/>
              <w:numPr>
                <w:ilvl w:val="0"/>
                <w:numId w:val="23"/>
              </w:numPr>
              <w:jc w:val="both"/>
              <w:rPr>
                <w:sz w:val="22"/>
                <w:szCs w:val="22"/>
                <w:lang w:val="en-IE"/>
              </w:rPr>
            </w:pPr>
            <w:r w:rsidRPr="00391E00">
              <w:rPr>
                <w:sz w:val="22"/>
                <w:szCs w:val="22"/>
                <w:lang w:val="en-IE"/>
              </w:rPr>
              <w:t>the measure has been adopted and is in force before work on the aided project or activity has started, except in the case of fiscal successor schemes, where the activity was already covered by the previous schemes in the form of tax advantages.</w:t>
            </w:r>
          </w:p>
          <w:p w14:paraId="3578FD6B" w14:textId="77777777" w:rsidR="00391E00" w:rsidRPr="00391E00" w:rsidRDefault="00391E00" w:rsidP="00391E00">
            <w:pPr>
              <w:pStyle w:val="ListParagraph"/>
              <w:numPr>
                <w:ilvl w:val="0"/>
                <w:numId w:val="21"/>
              </w:numPr>
              <w:jc w:val="both"/>
              <w:rPr>
                <w:sz w:val="22"/>
                <w:szCs w:val="22"/>
                <w:lang w:val="en-IE"/>
              </w:rPr>
            </w:pPr>
            <w:r w:rsidRPr="00391E00">
              <w:rPr>
                <w:sz w:val="22"/>
                <w:szCs w:val="22"/>
                <w:lang w:val="en-IE"/>
              </w:rPr>
              <w:t>The following categories of aid are not required to have or shall be deemed to have an incentive effect:</w:t>
            </w:r>
          </w:p>
          <w:p w14:paraId="27F62565" w14:textId="31CFDBE0" w:rsidR="00301000" w:rsidRPr="00391E00" w:rsidRDefault="00391E00" w:rsidP="00391E00">
            <w:pPr>
              <w:pStyle w:val="ListParagraph"/>
              <w:numPr>
                <w:ilvl w:val="0"/>
                <w:numId w:val="23"/>
              </w:numPr>
              <w:jc w:val="both"/>
              <w:rPr>
                <w:sz w:val="22"/>
                <w:szCs w:val="22"/>
                <w:lang w:val="en-IE"/>
              </w:rPr>
            </w:pPr>
            <w:r w:rsidRPr="00391E00">
              <w:rPr>
                <w:sz w:val="22"/>
                <w:szCs w:val="22"/>
                <w:lang w:val="en-IE"/>
              </w:rPr>
              <w:t>aid for research and development projects awarded a Seal of Excellence quality label, Marie Skłodowska-Curie actions and ERC Proof of Concept actions awarded a Seal of Excellence quality label, aid involved in co-funded projects and in co-funded Teaming actions, if the relevant conditions laid down in Article 25a, Article 25b, Article 25c or Article 25d are fulfilled</w:t>
            </w:r>
            <w:r>
              <w:rPr>
                <w:sz w:val="22"/>
                <w:szCs w:val="22"/>
                <w:lang w:val="en-IE"/>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9055E06" w14:textId="77777777" w:rsidR="00301000" w:rsidRPr="00AB3766" w:rsidRDefault="00301000" w:rsidP="0036718B">
            <w:pPr>
              <w:rPr>
                <w:sz w:val="22"/>
                <w:szCs w:val="22"/>
                <w:lang w:val="es-ES"/>
              </w:rPr>
            </w:pPr>
          </w:p>
        </w:tc>
      </w:tr>
      <w:tr w:rsidR="00301000" w14:paraId="25C64D59"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27D554A" w14:textId="1CEEFFF2" w:rsidR="00301000" w:rsidRDefault="00301000" w:rsidP="0036718B">
            <w:pPr>
              <w:jc w:val="both"/>
              <w:rPr>
                <w:sz w:val="22"/>
                <w:szCs w:val="22"/>
              </w:rPr>
            </w:pPr>
            <w:r w:rsidRPr="042F7D01">
              <w:rPr>
                <w:b/>
                <w:bCs/>
                <w:sz w:val="22"/>
                <w:szCs w:val="22"/>
                <w:lang w:val="es-ES"/>
              </w:rPr>
              <w:t>Art</w:t>
            </w:r>
            <w:r w:rsidR="00022084">
              <w:rPr>
                <w:b/>
                <w:bCs/>
                <w:sz w:val="22"/>
                <w:szCs w:val="22"/>
                <w:lang w:val="es-ES"/>
              </w:rPr>
              <w:t>i</w:t>
            </w:r>
            <w:r w:rsidRPr="042F7D01">
              <w:rPr>
                <w:b/>
                <w:bCs/>
                <w:sz w:val="22"/>
                <w:szCs w:val="22"/>
                <w:lang w:val="es-ES"/>
              </w:rPr>
              <w:t>cl</w:t>
            </w:r>
            <w:r w:rsidR="00022084">
              <w:rPr>
                <w:b/>
                <w:bCs/>
                <w:sz w:val="22"/>
                <w:szCs w:val="22"/>
                <w:lang w:val="es-ES"/>
              </w:rPr>
              <w:t>e</w:t>
            </w:r>
            <w:r w:rsidRPr="042F7D01">
              <w:rPr>
                <w:b/>
                <w:bCs/>
                <w:sz w:val="22"/>
                <w:szCs w:val="22"/>
                <w:lang w:val="es-ES"/>
              </w:rPr>
              <w:t xml:space="preserve"> 7</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w:t>
            </w:r>
            <w:r w:rsidR="00022084">
              <w:rPr>
                <w:b/>
                <w:bCs/>
                <w:sz w:val="22"/>
                <w:szCs w:val="22"/>
                <w:lang w:val="es-ES"/>
              </w:rPr>
              <w:t>Eligible costs</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D3DC548" w14:textId="77777777" w:rsidR="00301000" w:rsidRDefault="00301000" w:rsidP="0036718B">
            <w:pPr>
              <w:rPr>
                <w:sz w:val="22"/>
                <w:szCs w:val="22"/>
              </w:rPr>
            </w:pPr>
          </w:p>
        </w:tc>
      </w:tr>
      <w:tr w:rsidR="00301000" w:rsidRPr="00261411" w14:paraId="03D5136D"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43922247" w14:textId="6810EDC4" w:rsidR="00301000" w:rsidRPr="00261411" w:rsidRDefault="00261411" w:rsidP="0036718B">
            <w:pPr>
              <w:jc w:val="both"/>
              <w:rPr>
                <w:b/>
                <w:bCs/>
                <w:sz w:val="22"/>
                <w:szCs w:val="22"/>
                <w:lang w:val="en-IE"/>
              </w:rPr>
            </w:pPr>
            <w:r w:rsidRPr="00261411">
              <w:rPr>
                <w:b/>
                <w:bCs/>
                <w:sz w:val="22"/>
                <w:szCs w:val="22"/>
                <w:lang w:val="en-IE"/>
              </w:rPr>
              <w:t>For the purposes of calculating the aid intensity</w:t>
            </w:r>
          </w:p>
          <w:p w14:paraId="4739B158" w14:textId="7F7042D2" w:rsidR="00261411" w:rsidRPr="00261411" w:rsidRDefault="00261411" w:rsidP="00261411">
            <w:pPr>
              <w:pStyle w:val="ListParagraph"/>
              <w:numPr>
                <w:ilvl w:val="0"/>
                <w:numId w:val="10"/>
              </w:numPr>
              <w:jc w:val="both"/>
              <w:rPr>
                <w:sz w:val="22"/>
                <w:szCs w:val="22"/>
                <w:lang w:val="en-IE"/>
              </w:rPr>
            </w:pPr>
            <w:r w:rsidRPr="00261411">
              <w:rPr>
                <w:sz w:val="22"/>
                <w:szCs w:val="22"/>
                <w:lang w:val="en-IE"/>
              </w:rPr>
              <w:t>All figures shall be taken before any deduction of tax or other charge. The amounts of eligible costs may be calculated in accordance with the simplified cost options (Reg 1303/2013, or Reg</w:t>
            </w:r>
            <w:r>
              <w:rPr>
                <w:sz w:val="22"/>
                <w:szCs w:val="22"/>
                <w:lang w:val="en-IE"/>
              </w:rPr>
              <w:t xml:space="preserve"> </w:t>
            </w:r>
            <w:r w:rsidRPr="00261411">
              <w:rPr>
                <w:sz w:val="22"/>
                <w:szCs w:val="22"/>
                <w:lang w:val="en-IE"/>
              </w:rPr>
              <w:t xml:space="preserve">2021/1060) whichever is applicable provided that the operation is at least partly financed through a Union fund that allows the use of those simplified cost options and that the category of costs is eligible according to the relevant exemption provision; </w:t>
            </w:r>
          </w:p>
          <w:p w14:paraId="647A0EA9" w14:textId="6984E540" w:rsidR="00261411" w:rsidRPr="00261411" w:rsidRDefault="00261411" w:rsidP="00261411">
            <w:pPr>
              <w:pStyle w:val="ListParagraph"/>
              <w:numPr>
                <w:ilvl w:val="0"/>
                <w:numId w:val="10"/>
              </w:numPr>
              <w:jc w:val="both"/>
              <w:rPr>
                <w:sz w:val="22"/>
                <w:szCs w:val="22"/>
                <w:lang w:val="en-IE"/>
              </w:rPr>
            </w:pPr>
            <w:r w:rsidRPr="00261411">
              <w:rPr>
                <w:sz w:val="22"/>
                <w:szCs w:val="22"/>
                <w:lang w:val="en-IE"/>
              </w:rPr>
              <w:t>Aid granted in a form other than a grant, the aid amount shall be the gross grant equivalent of</w:t>
            </w:r>
            <w:r>
              <w:rPr>
                <w:sz w:val="22"/>
                <w:szCs w:val="22"/>
                <w:lang w:val="en-IE"/>
              </w:rPr>
              <w:t xml:space="preserve"> </w:t>
            </w:r>
            <w:r w:rsidRPr="00261411">
              <w:rPr>
                <w:sz w:val="22"/>
                <w:szCs w:val="22"/>
                <w:lang w:val="en-IE"/>
              </w:rPr>
              <w:t xml:space="preserve">the aid. </w:t>
            </w:r>
          </w:p>
          <w:p w14:paraId="1995AF61" w14:textId="68DDA21C" w:rsidR="00261411" w:rsidRPr="00261411" w:rsidRDefault="00261411" w:rsidP="00261411">
            <w:pPr>
              <w:pStyle w:val="ListParagraph"/>
              <w:numPr>
                <w:ilvl w:val="0"/>
                <w:numId w:val="10"/>
              </w:numPr>
              <w:jc w:val="both"/>
              <w:rPr>
                <w:sz w:val="22"/>
                <w:szCs w:val="22"/>
                <w:lang w:val="en-IE"/>
              </w:rPr>
            </w:pPr>
            <w:r w:rsidRPr="00261411">
              <w:rPr>
                <w:sz w:val="22"/>
                <w:szCs w:val="22"/>
                <w:lang w:val="en-IE"/>
              </w:rPr>
              <w:t xml:space="preserve">Aid payable in the future, including aid payable in several instalments shall be discounted to its value when granting. Eligible costs shall also be discounted to their value at the time of </w:t>
            </w:r>
          </w:p>
          <w:p w14:paraId="29FBE227" w14:textId="6E622CDC" w:rsidR="00261411" w:rsidRPr="00261411" w:rsidRDefault="00261411" w:rsidP="00261411">
            <w:pPr>
              <w:pStyle w:val="ListParagraph"/>
              <w:ind w:left="360"/>
              <w:jc w:val="both"/>
              <w:rPr>
                <w:sz w:val="22"/>
                <w:szCs w:val="22"/>
                <w:lang w:val="en-IE"/>
              </w:rPr>
            </w:pPr>
            <w:r w:rsidRPr="00261411">
              <w:rPr>
                <w:sz w:val="22"/>
                <w:szCs w:val="22"/>
                <w:lang w:val="en-IE"/>
              </w:rPr>
              <w:t xml:space="preserve">granting the aid. The discounting interest rate shall be the one which was applicable at the time of granting the aid; </w:t>
            </w:r>
          </w:p>
          <w:p w14:paraId="08AFF693" w14:textId="688373F7" w:rsidR="00261411" w:rsidRPr="00261411" w:rsidRDefault="00261411" w:rsidP="00261411">
            <w:pPr>
              <w:pStyle w:val="ListParagraph"/>
              <w:numPr>
                <w:ilvl w:val="0"/>
                <w:numId w:val="10"/>
              </w:numPr>
              <w:jc w:val="both"/>
              <w:rPr>
                <w:sz w:val="22"/>
                <w:szCs w:val="22"/>
                <w:lang w:val="en-IE"/>
              </w:rPr>
            </w:pPr>
            <w:r w:rsidRPr="00261411">
              <w:rPr>
                <w:sz w:val="22"/>
                <w:szCs w:val="22"/>
                <w:lang w:val="en-IE"/>
              </w:rPr>
              <w:t xml:space="preserve">Where aid is granted in the form of repayable advances which, in the absence of an accepted </w:t>
            </w:r>
            <w:r w:rsidRPr="00261411">
              <w:rPr>
                <w:sz w:val="22"/>
                <w:szCs w:val="22"/>
                <w:lang w:val="en-IE"/>
              </w:rPr>
              <w:lastRenderedPageBreak/>
              <w:t xml:space="preserve">methodology calculating their gross grant equivalent, are expressed as a percentage of the eligible costs and the measure provides that in case of successful outcome of the project, as defined on the basis of a reasonable and prudent hypothesis, the advances will be repaid with </w:t>
            </w:r>
          </w:p>
          <w:p w14:paraId="5839DA8E" w14:textId="5AFB2240" w:rsidR="00301000" w:rsidRPr="00261411" w:rsidRDefault="00261411" w:rsidP="00261411">
            <w:pPr>
              <w:pStyle w:val="ListParagraph"/>
              <w:numPr>
                <w:ilvl w:val="0"/>
                <w:numId w:val="10"/>
              </w:numPr>
              <w:jc w:val="both"/>
              <w:rPr>
                <w:sz w:val="22"/>
                <w:szCs w:val="22"/>
                <w:lang w:val="en-IE"/>
              </w:rPr>
            </w:pPr>
            <w:r w:rsidRPr="00261411">
              <w:rPr>
                <w:sz w:val="22"/>
                <w:szCs w:val="22"/>
                <w:lang w:val="en-IE"/>
              </w:rPr>
              <w:t>an interest rate at least equal to the discount rate applicable at the moment the aid is granted, the maximum aid intensities may be increased by 10 percentage point</w:t>
            </w:r>
            <w:r w:rsidR="00301000" w:rsidRPr="00261411">
              <w:rPr>
                <w:sz w:val="22"/>
                <w:szCs w:val="22"/>
                <w:lang w:val="es-ES"/>
              </w:rPr>
              <w:t xml:space="preserve">. </w:t>
            </w:r>
          </w:p>
          <w:p w14:paraId="65105758" w14:textId="1D342230" w:rsidR="00301000" w:rsidRPr="00261411" w:rsidRDefault="00261411" w:rsidP="0036718B">
            <w:pPr>
              <w:jc w:val="both"/>
              <w:rPr>
                <w:b/>
                <w:bCs/>
                <w:sz w:val="22"/>
                <w:szCs w:val="22"/>
                <w:lang w:val="en-IE"/>
              </w:rPr>
            </w:pPr>
            <w:r w:rsidRPr="00261411">
              <w:rPr>
                <w:b/>
                <w:bCs/>
                <w:sz w:val="22"/>
                <w:szCs w:val="22"/>
                <w:lang w:val="en-IE"/>
              </w:rPr>
              <w:t>Eligible costs &amp; documentation</w:t>
            </w:r>
          </w:p>
          <w:p w14:paraId="5A2BB99D" w14:textId="77777777" w:rsidR="00261411" w:rsidRPr="00261411" w:rsidRDefault="00261411" w:rsidP="00261411">
            <w:pPr>
              <w:pStyle w:val="ListParagraph"/>
              <w:numPr>
                <w:ilvl w:val="0"/>
                <w:numId w:val="9"/>
              </w:numPr>
              <w:ind w:left="328" w:hanging="283"/>
              <w:jc w:val="both"/>
              <w:rPr>
                <w:sz w:val="22"/>
                <w:szCs w:val="22"/>
                <w:lang w:val="en-IE"/>
              </w:rPr>
            </w:pPr>
            <w:r w:rsidRPr="00261411">
              <w:rPr>
                <w:sz w:val="22"/>
                <w:szCs w:val="22"/>
                <w:lang w:val="en-IE"/>
              </w:rPr>
              <w:t xml:space="preserve">Eligible costs must be supported by clear, specific, and contemporary documentary evidence. </w:t>
            </w:r>
          </w:p>
          <w:p w14:paraId="27FFFD17" w14:textId="3E5EEE16" w:rsidR="00301000" w:rsidRPr="00261411" w:rsidRDefault="00261411" w:rsidP="00261411">
            <w:pPr>
              <w:pStyle w:val="ListParagraph"/>
              <w:numPr>
                <w:ilvl w:val="0"/>
                <w:numId w:val="9"/>
              </w:numPr>
              <w:ind w:left="328" w:hanging="283"/>
              <w:jc w:val="both"/>
              <w:rPr>
                <w:sz w:val="22"/>
                <w:szCs w:val="22"/>
                <w:lang w:val="en-IE"/>
              </w:rPr>
            </w:pPr>
            <w:r w:rsidRPr="00261411">
              <w:rPr>
                <w:sz w:val="22"/>
                <w:szCs w:val="22"/>
                <w:lang w:val="en-IE"/>
              </w:rPr>
              <w:t>The amounts of eligible costs may be calculated in accordance with the simplified cost options set out in Reg 1303/2013, provided that the operation is at least partially financed through a Union fund that allows the use of those simplified cost options and that the category of costs is eligible according to the relevant exemption provision</w:t>
            </w:r>
            <w:r w:rsidR="00301000" w:rsidRPr="00261411">
              <w:rPr>
                <w:sz w:val="22"/>
                <w:szCs w:val="22"/>
                <w:lang w:val="es-ES"/>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29D33B3" w14:textId="77777777" w:rsidR="00301000" w:rsidRPr="00AB3766" w:rsidRDefault="00301000" w:rsidP="0036718B">
            <w:pPr>
              <w:rPr>
                <w:sz w:val="22"/>
                <w:szCs w:val="22"/>
                <w:lang w:val="es-ES"/>
              </w:rPr>
            </w:pPr>
          </w:p>
        </w:tc>
      </w:tr>
      <w:tr w:rsidR="00301000" w14:paraId="0DC30724"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056F552" w14:textId="36B11F7F" w:rsidR="00301000" w:rsidRDefault="00301000" w:rsidP="0036718B">
            <w:pPr>
              <w:jc w:val="both"/>
              <w:rPr>
                <w:sz w:val="22"/>
                <w:szCs w:val="22"/>
              </w:rPr>
            </w:pPr>
            <w:r w:rsidRPr="042F7D01">
              <w:rPr>
                <w:b/>
                <w:bCs/>
                <w:sz w:val="22"/>
                <w:szCs w:val="22"/>
                <w:lang w:val="es-ES"/>
              </w:rPr>
              <w:t>Art</w:t>
            </w:r>
            <w:r w:rsidR="00D4641F">
              <w:rPr>
                <w:b/>
                <w:bCs/>
                <w:sz w:val="22"/>
                <w:szCs w:val="22"/>
                <w:lang w:val="es-ES"/>
              </w:rPr>
              <w:t>i</w:t>
            </w:r>
            <w:r w:rsidRPr="042F7D01">
              <w:rPr>
                <w:b/>
                <w:bCs/>
                <w:sz w:val="22"/>
                <w:szCs w:val="22"/>
                <w:lang w:val="es-ES"/>
              </w:rPr>
              <w:t>cl</w:t>
            </w:r>
            <w:r w:rsidR="00D4641F">
              <w:rPr>
                <w:b/>
                <w:bCs/>
                <w:sz w:val="22"/>
                <w:szCs w:val="22"/>
                <w:lang w:val="es-ES"/>
              </w:rPr>
              <w:t>e</w:t>
            </w:r>
            <w:r w:rsidRPr="042F7D01">
              <w:rPr>
                <w:b/>
                <w:bCs/>
                <w:sz w:val="22"/>
                <w:szCs w:val="22"/>
                <w:lang w:val="es-ES"/>
              </w:rPr>
              <w:t xml:space="preserve"> 8. </w:t>
            </w:r>
            <w:r w:rsidR="00D4641F">
              <w:rPr>
                <w:b/>
                <w:bCs/>
                <w:sz w:val="22"/>
                <w:szCs w:val="22"/>
                <w:lang w:val="es-ES"/>
              </w:rPr>
              <w:t>Cu</w:t>
            </w:r>
            <w:r w:rsidRPr="042F7D01">
              <w:rPr>
                <w:b/>
                <w:bCs/>
                <w:sz w:val="22"/>
                <w:szCs w:val="22"/>
                <w:lang w:val="es-ES"/>
              </w:rPr>
              <w:t>mula</w:t>
            </w:r>
            <w:r w:rsidR="00D4641F">
              <w:rPr>
                <w:b/>
                <w:bCs/>
                <w:sz w:val="22"/>
                <w:szCs w:val="22"/>
                <w:lang w:val="es-ES"/>
              </w:rPr>
              <w:t>t</w:t>
            </w:r>
            <w:r w:rsidRPr="042F7D01">
              <w:rPr>
                <w:b/>
                <w:bCs/>
                <w:sz w:val="22"/>
                <w:szCs w:val="22"/>
                <w:lang w:val="es-ES"/>
              </w:rPr>
              <w:t>i</w:t>
            </w:r>
            <w:r w:rsidR="00D4641F">
              <w:rPr>
                <w:b/>
                <w:bCs/>
                <w:sz w:val="22"/>
                <w:szCs w:val="22"/>
                <w:lang w:val="es-ES"/>
              </w:rPr>
              <w:t>o</w:t>
            </w:r>
            <w:r w:rsidRPr="042F7D01">
              <w:rPr>
                <w:b/>
                <w:bCs/>
                <w:sz w:val="22"/>
                <w:szCs w:val="22"/>
                <w:lang w:val="es-ES"/>
              </w:rPr>
              <w:t>n</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30E1186" w14:textId="77777777" w:rsidR="00301000" w:rsidRDefault="00301000" w:rsidP="0036718B">
            <w:pPr>
              <w:rPr>
                <w:sz w:val="22"/>
                <w:szCs w:val="22"/>
              </w:rPr>
            </w:pPr>
          </w:p>
        </w:tc>
      </w:tr>
      <w:tr w:rsidR="00301000" w:rsidRPr="00D4641F" w14:paraId="7015BC05"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6BED19E6" w14:textId="43D3C870" w:rsidR="00D4641F" w:rsidRPr="00D4641F" w:rsidRDefault="00D4641F" w:rsidP="00D4641F">
            <w:pPr>
              <w:pStyle w:val="ListParagraph"/>
              <w:numPr>
                <w:ilvl w:val="0"/>
                <w:numId w:val="8"/>
              </w:numPr>
              <w:jc w:val="both"/>
              <w:rPr>
                <w:sz w:val="22"/>
                <w:szCs w:val="22"/>
                <w:lang w:val="en-IE"/>
              </w:rPr>
            </w:pPr>
            <w:r w:rsidRPr="00D4641F">
              <w:rPr>
                <w:sz w:val="22"/>
                <w:szCs w:val="22"/>
                <w:lang w:val="en-IE"/>
              </w:rPr>
              <w:t xml:space="preserve">Total amount of aid (for the aided activity or project or undertaking) shall be taken into account for thresholds and maximum aid intensities (§1); </w:t>
            </w:r>
          </w:p>
          <w:p w14:paraId="5D147304" w14:textId="3BC058BB" w:rsidR="00D4641F" w:rsidRPr="00D4641F" w:rsidRDefault="00D4641F" w:rsidP="00D4641F">
            <w:pPr>
              <w:pStyle w:val="ListParagraph"/>
              <w:numPr>
                <w:ilvl w:val="0"/>
                <w:numId w:val="8"/>
              </w:numPr>
              <w:jc w:val="both"/>
              <w:rPr>
                <w:sz w:val="22"/>
                <w:szCs w:val="22"/>
                <w:lang w:val="en-IE"/>
              </w:rPr>
            </w:pPr>
            <w:r w:rsidRPr="00D4641F">
              <w:rPr>
                <w:sz w:val="22"/>
                <w:szCs w:val="22"/>
                <w:lang w:val="en-IE"/>
              </w:rPr>
              <w:t>If Union funding (not under the control of the Member State) is combined with State aid, only</w:t>
            </w:r>
            <w:r>
              <w:rPr>
                <w:sz w:val="22"/>
                <w:szCs w:val="22"/>
                <w:lang w:val="en-IE"/>
              </w:rPr>
              <w:t xml:space="preserve"> </w:t>
            </w:r>
            <w:r w:rsidRPr="00D4641F">
              <w:rPr>
                <w:sz w:val="22"/>
                <w:szCs w:val="22"/>
                <w:lang w:val="en-IE"/>
              </w:rPr>
              <w:t xml:space="preserve">the latter shall be considered for determining whether notification thresholds and maximum aid intensities or maximum aid amounts are respected, provided that the total amount of public funding granted in relation to the same eligible costs does not exceed the most favourable funding rate laid down in the applicable rules of Union law (§2); </w:t>
            </w:r>
          </w:p>
          <w:p w14:paraId="6D1871D7" w14:textId="51A19B69" w:rsidR="00D4641F" w:rsidRPr="00D4641F" w:rsidRDefault="00D4641F" w:rsidP="00D4641F">
            <w:pPr>
              <w:pStyle w:val="ListParagraph"/>
              <w:numPr>
                <w:ilvl w:val="0"/>
                <w:numId w:val="8"/>
              </w:numPr>
              <w:jc w:val="both"/>
              <w:rPr>
                <w:sz w:val="22"/>
                <w:szCs w:val="22"/>
                <w:lang w:val="en-IE"/>
              </w:rPr>
            </w:pPr>
            <w:r w:rsidRPr="00D4641F">
              <w:rPr>
                <w:sz w:val="22"/>
                <w:szCs w:val="22"/>
                <w:lang w:val="en-IE"/>
              </w:rPr>
              <w:t xml:space="preserve">GBER exempted aid may be cumulated with any other State aid as long as the measures concern different identifiable costs (§3a); </w:t>
            </w:r>
          </w:p>
          <w:p w14:paraId="32D2C0B0" w14:textId="26899690" w:rsidR="00D4641F" w:rsidRPr="00D4641F" w:rsidRDefault="00D4641F" w:rsidP="00D4641F">
            <w:pPr>
              <w:pStyle w:val="ListParagraph"/>
              <w:numPr>
                <w:ilvl w:val="0"/>
                <w:numId w:val="8"/>
              </w:numPr>
              <w:jc w:val="both"/>
              <w:rPr>
                <w:sz w:val="22"/>
                <w:szCs w:val="22"/>
                <w:lang w:val="en-IE"/>
              </w:rPr>
            </w:pPr>
            <w:r w:rsidRPr="00D4641F">
              <w:rPr>
                <w:sz w:val="22"/>
                <w:szCs w:val="22"/>
                <w:lang w:val="en-IE"/>
              </w:rPr>
              <w:t xml:space="preserve">No cumulation of exempted aid with any other aid on the same eligible costs, partly or fully overlapping, if the result would exceed the highest aid intensity/amount applicable to this aid </w:t>
            </w:r>
          </w:p>
          <w:p w14:paraId="5A3700E5" w14:textId="5CF89DB3" w:rsidR="00D4641F" w:rsidRPr="00D4641F" w:rsidRDefault="00D4641F" w:rsidP="00D4641F">
            <w:pPr>
              <w:pStyle w:val="ListParagraph"/>
              <w:numPr>
                <w:ilvl w:val="0"/>
                <w:numId w:val="8"/>
              </w:numPr>
              <w:jc w:val="both"/>
              <w:rPr>
                <w:sz w:val="22"/>
                <w:szCs w:val="22"/>
                <w:lang w:val="en-IE"/>
              </w:rPr>
            </w:pPr>
            <w:r w:rsidRPr="00D4641F">
              <w:rPr>
                <w:sz w:val="22"/>
                <w:szCs w:val="22"/>
                <w:lang w:val="en-IE"/>
              </w:rPr>
              <w:t>under GBER (§3b)</w:t>
            </w:r>
            <w:r w:rsidR="006C0C82">
              <w:rPr>
                <w:rStyle w:val="FootnoteReference"/>
                <w:sz w:val="22"/>
                <w:szCs w:val="22"/>
                <w:lang w:val="en-IE"/>
              </w:rPr>
              <w:footnoteReference w:id="2"/>
            </w:r>
            <w:r w:rsidRPr="00D4641F">
              <w:rPr>
                <w:sz w:val="22"/>
                <w:szCs w:val="22"/>
                <w:lang w:val="en-IE"/>
              </w:rPr>
              <w:t>;</w:t>
            </w:r>
          </w:p>
          <w:p w14:paraId="0C4C7E2C" w14:textId="32A6A682" w:rsidR="00301000" w:rsidRPr="00D4641F" w:rsidRDefault="00D4641F" w:rsidP="00D4641F">
            <w:pPr>
              <w:pStyle w:val="ListParagraph"/>
              <w:numPr>
                <w:ilvl w:val="0"/>
                <w:numId w:val="8"/>
              </w:numPr>
              <w:jc w:val="both"/>
              <w:rPr>
                <w:sz w:val="22"/>
                <w:szCs w:val="22"/>
                <w:lang w:val="en-IE"/>
              </w:rPr>
            </w:pPr>
            <w:r w:rsidRPr="00D4641F">
              <w:rPr>
                <w:sz w:val="22"/>
                <w:szCs w:val="22"/>
                <w:lang w:val="en-IE"/>
              </w:rPr>
              <w:lastRenderedPageBreak/>
              <w:t>State aid exempted under the GBER shall not be cumulated with any de minimis aid in respect of the same eligible costs if such cumulation would result in an aid intensity exceeding those laid down in Chapter III of the GBER (§5)</w:t>
            </w:r>
            <w:r w:rsidRPr="00D4641F">
              <w:rPr>
                <w:sz w:val="22"/>
                <w:szCs w:val="22"/>
                <w:lang w:val="es-ES"/>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6D910911" w14:textId="77777777" w:rsidR="00301000" w:rsidRPr="00AB3766" w:rsidRDefault="00301000" w:rsidP="0036718B">
            <w:pPr>
              <w:rPr>
                <w:sz w:val="22"/>
                <w:szCs w:val="22"/>
                <w:lang w:val="es-ES"/>
              </w:rPr>
            </w:pPr>
          </w:p>
        </w:tc>
      </w:tr>
      <w:tr w:rsidR="00301000" w14:paraId="61BB845B"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CDB0CEC" w14:textId="3C47A99E" w:rsidR="00301000" w:rsidRDefault="00301000" w:rsidP="0036718B">
            <w:pPr>
              <w:tabs>
                <w:tab w:val="num" w:pos="360"/>
              </w:tabs>
              <w:ind w:left="360" w:hanging="360"/>
              <w:jc w:val="both"/>
              <w:rPr>
                <w:sz w:val="22"/>
                <w:szCs w:val="22"/>
              </w:rPr>
            </w:pPr>
            <w:r w:rsidRPr="042F7D01">
              <w:rPr>
                <w:b/>
                <w:bCs/>
                <w:sz w:val="22"/>
                <w:szCs w:val="22"/>
                <w:lang w:val="es-ES"/>
              </w:rPr>
              <w:t>Art</w:t>
            </w:r>
            <w:r w:rsidR="00111F21">
              <w:rPr>
                <w:b/>
                <w:bCs/>
                <w:sz w:val="22"/>
                <w:szCs w:val="22"/>
                <w:lang w:val="es-ES"/>
              </w:rPr>
              <w:t>i</w:t>
            </w:r>
            <w:r w:rsidRPr="042F7D01">
              <w:rPr>
                <w:b/>
                <w:bCs/>
                <w:sz w:val="22"/>
                <w:szCs w:val="22"/>
                <w:lang w:val="es-ES"/>
              </w:rPr>
              <w:t>cul</w:t>
            </w:r>
            <w:r w:rsidR="00111F21">
              <w:rPr>
                <w:b/>
                <w:bCs/>
                <w:sz w:val="22"/>
                <w:szCs w:val="22"/>
                <w:lang w:val="es-ES"/>
              </w:rPr>
              <w:t>e</w:t>
            </w:r>
            <w:r w:rsidRPr="042F7D01">
              <w:rPr>
                <w:b/>
                <w:bCs/>
                <w:sz w:val="22"/>
                <w:szCs w:val="22"/>
                <w:lang w:val="es-ES"/>
              </w:rPr>
              <w:t xml:space="preserve"> 9</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Publica</w:t>
            </w:r>
            <w:r w:rsidR="00111F21">
              <w:rPr>
                <w:b/>
                <w:bCs/>
                <w:sz w:val="22"/>
                <w:szCs w:val="22"/>
                <w:lang w:val="es-ES"/>
              </w:rPr>
              <w:t>t</w:t>
            </w:r>
            <w:r w:rsidRPr="042F7D01">
              <w:rPr>
                <w:b/>
                <w:bCs/>
                <w:sz w:val="22"/>
                <w:szCs w:val="22"/>
                <w:lang w:val="es-ES"/>
              </w:rPr>
              <w:t>i</w:t>
            </w:r>
            <w:r w:rsidR="00111F21">
              <w:rPr>
                <w:b/>
                <w:bCs/>
                <w:sz w:val="22"/>
                <w:szCs w:val="22"/>
                <w:lang w:val="es-ES"/>
              </w:rPr>
              <w:t>o</w:t>
            </w:r>
            <w:r w:rsidRPr="042F7D01">
              <w:rPr>
                <w:b/>
                <w:bCs/>
                <w:sz w:val="22"/>
                <w:szCs w:val="22"/>
                <w:lang w:val="es-ES"/>
              </w:rPr>
              <w:t xml:space="preserve">n </w:t>
            </w:r>
            <w:r w:rsidR="00111F21">
              <w:rPr>
                <w:b/>
                <w:bCs/>
                <w:sz w:val="22"/>
                <w:szCs w:val="22"/>
                <w:lang w:val="es-ES"/>
              </w:rPr>
              <w:t>and</w:t>
            </w:r>
            <w:r w:rsidRPr="042F7D01">
              <w:rPr>
                <w:b/>
                <w:bCs/>
                <w:sz w:val="22"/>
                <w:szCs w:val="22"/>
                <w:lang w:val="es-ES"/>
              </w:rPr>
              <w:t xml:space="preserve"> informa</w:t>
            </w:r>
            <w:r w:rsidR="00111F21">
              <w:rPr>
                <w:b/>
                <w:bCs/>
                <w:sz w:val="22"/>
                <w:szCs w:val="22"/>
                <w:lang w:val="es-ES"/>
              </w:rPr>
              <w:t>t</w:t>
            </w:r>
            <w:r w:rsidRPr="042F7D01">
              <w:rPr>
                <w:b/>
                <w:bCs/>
                <w:sz w:val="22"/>
                <w:szCs w:val="22"/>
                <w:lang w:val="es-ES"/>
              </w:rPr>
              <w:t>i</w:t>
            </w:r>
            <w:r w:rsidR="00111F21">
              <w:rPr>
                <w:b/>
                <w:bCs/>
                <w:sz w:val="22"/>
                <w:szCs w:val="22"/>
                <w:lang w:val="es-ES"/>
              </w:rPr>
              <w:t>o</w:t>
            </w:r>
            <w:r w:rsidRPr="042F7D01">
              <w:rPr>
                <w:b/>
                <w:bCs/>
                <w:sz w:val="22"/>
                <w:szCs w:val="22"/>
                <w:lang w:val="es-ES"/>
              </w:rPr>
              <w:t xml:space="preserve">n </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A8B6C03" w14:textId="77777777" w:rsidR="00301000" w:rsidRDefault="00301000" w:rsidP="0036718B">
            <w:pPr>
              <w:rPr>
                <w:sz w:val="22"/>
                <w:szCs w:val="22"/>
              </w:rPr>
            </w:pPr>
          </w:p>
        </w:tc>
      </w:tr>
      <w:tr w:rsidR="00301000" w:rsidRPr="00111F21" w14:paraId="1E020811"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71D18C05" w14:textId="470FB16B" w:rsidR="00301000" w:rsidRPr="00111F21" w:rsidRDefault="00111F21" w:rsidP="00111F21">
            <w:pPr>
              <w:pStyle w:val="ListParagraph"/>
              <w:numPr>
                <w:ilvl w:val="0"/>
                <w:numId w:val="7"/>
              </w:numPr>
              <w:ind w:left="328" w:hanging="328"/>
              <w:jc w:val="both"/>
              <w:rPr>
                <w:sz w:val="22"/>
                <w:szCs w:val="22"/>
                <w:lang w:val="en-IE"/>
              </w:rPr>
            </w:pPr>
            <w:r w:rsidRPr="00111F21">
              <w:rPr>
                <w:sz w:val="22"/>
                <w:szCs w:val="22"/>
                <w:lang w:val="en-IE"/>
              </w:rPr>
              <w:t>Publication on a comprehensive State aid website, at national or regional level of the following (§1)</w:t>
            </w:r>
            <w:r w:rsidR="00301000" w:rsidRPr="00111F21">
              <w:rPr>
                <w:sz w:val="22"/>
                <w:szCs w:val="22"/>
                <w:lang w:val="es-ES"/>
              </w:rPr>
              <w:t>:</w:t>
            </w:r>
          </w:p>
          <w:p w14:paraId="02AC48FF" w14:textId="77777777" w:rsidR="00111F21" w:rsidRDefault="00111F21" w:rsidP="00111F21">
            <w:pPr>
              <w:pStyle w:val="ListParagraph"/>
              <w:numPr>
                <w:ilvl w:val="1"/>
                <w:numId w:val="6"/>
              </w:numPr>
              <w:ind w:left="754" w:hanging="426"/>
              <w:jc w:val="both"/>
              <w:rPr>
                <w:sz w:val="22"/>
                <w:szCs w:val="22"/>
                <w:lang w:val="en-IE"/>
              </w:rPr>
            </w:pPr>
            <w:r w:rsidRPr="00111F21">
              <w:rPr>
                <w:sz w:val="22"/>
                <w:szCs w:val="22"/>
                <w:lang w:val="en-IE"/>
              </w:rPr>
              <w:t>the summary information in the standardised format (see Article 11) or a link providing</w:t>
            </w:r>
            <w:r>
              <w:rPr>
                <w:sz w:val="22"/>
                <w:szCs w:val="22"/>
                <w:lang w:val="en-IE"/>
              </w:rPr>
              <w:t xml:space="preserve"> </w:t>
            </w:r>
            <w:r w:rsidRPr="00111F21">
              <w:rPr>
                <w:sz w:val="22"/>
                <w:szCs w:val="22"/>
                <w:lang w:val="en-IE"/>
              </w:rPr>
              <w:t>access to it;</w:t>
            </w:r>
          </w:p>
          <w:p w14:paraId="492E2B39" w14:textId="77777777" w:rsidR="00111F21" w:rsidRDefault="00111F21" w:rsidP="00111F21">
            <w:pPr>
              <w:pStyle w:val="ListParagraph"/>
              <w:numPr>
                <w:ilvl w:val="1"/>
                <w:numId w:val="6"/>
              </w:numPr>
              <w:ind w:left="754" w:hanging="426"/>
              <w:jc w:val="both"/>
              <w:rPr>
                <w:sz w:val="22"/>
                <w:szCs w:val="22"/>
                <w:lang w:val="en-IE"/>
              </w:rPr>
            </w:pPr>
            <w:r w:rsidRPr="00111F21">
              <w:rPr>
                <w:sz w:val="22"/>
                <w:szCs w:val="22"/>
                <w:lang w:val="en-IE"/>
              </w:rPr>
              <w:t>the full text of each aid measure (see Article 11) or a link providing access to the full text;</w:t>
            </w:r>
          </w:p>
          <w:p w14:paraId="2EF3897F" w14:textId="7F38D992" w:rsidR="00301000" w:rsidRPr="00111F21" w:rsidRDefault="00111F21" w:rsidP="00111F21">
            <w:pPr>
              <w:pStyle w:val="ListParagraph"/>
              <w:numPr>
                <w:ilvl w:val="1"/>
                <w:numId w:val="6"/>
              </w:numPr>
              <w:ind w:left="754" w:hanging="426"/>
              <w:jc w:val="both"/>
              <w:rPr>
                <w:sz w:val="22"/>
                <w:szCs w:val="22"/>
                <w:lang w:val="en-IE"/>
              </w:rPr>
            </w:pPr>
            <w:r w:rsidRPr="00111F21">
              <w:rPr>
                <w:sz w:val="22"/>
                <w:szCs w:val="22"/>
                <w:lang w:val="en-IE"/>
              </w:rPr>
              <w:t>the information (see annex III) on each individual aid award exceeding EUR 500 000 (see Annex III), for beneficiaries active in primary agricultural production (other than Section 2a) each individual aid award for such production exceeding EUR 60 000 and for beneficiaries active in the fishery and aquaculture sector (other than 2a) each individual aid award exceeding EUR 30 000</w:t>
            </w:r>
            <w:r w:rsidR="00301000" w:rsidRPr="00111F21">
              <w:rPr>
                <w:sz w:val="22"/>
                <w:szCs w:val="22"/>
                <w:lang w:val="es-ES"/>
              </w:rPr>
              <w:t>.</w:t>
            </w:r>
          </w:p>
          <w:p w14:paraId="4FEE9032" w14:textId="6A70CE05" w:rsidR="00301000" w:rsidRPr="00111F21" w:rsidRDefault="00111F21" w:rsidP="00111F21">
            <w:pPr>
              <w:pStyle w:val="ListParagraph"/>
              <w:numPr>
                <w:ilvl w:val="0"/>
                <w:numId w:val="7"/>
              </w:numPr>
              <w:ind w:left="328" w:hanging="283"/>
              <w:jc w:val="both"/>
              <w:rPr>
                <w:sz w:val="22"/>
                <w:szCs w:val="22"/>
                <w:lang w:val="en-IE"/>
              </w:rPr>
            </w:pPr>
            <w:r w:rsidRPr="00111F21">
              <w:rPr>
                <w:sz w:val="22"/>
                <w:szCs w:val="22"/>
                <w:lang w:val="en-IE"/>
              </w:rPr>
              <w:t>For schemes in the form of tax advantages, the conditions set out in paragraph 1(c) of this Article shall be considered fulfilled if Member States publish the required information on individual aid amounts in the following ranges (in EUR million (§2))</w:t>
            </w:r>
            <w:r w:rsidR="00301000" w:rsidRPr="00111F21">
              <w:rPr>
                <w:sz w:val="22"/>
                <w:szCs w:val="22"/>
                <w:lang w:val="es-ES"/>
              </w:rPr>
              <w:t>:</w:t>
            </w:r>
          </w:p>
          <w:p w14:paraId="0E1EBDD0" w14:textId="694330A6" w:rsidR="00301000" w:rsidRPr="00111F21" w:rsidRDefault="00301000" w:rsidP="00111F21">
            <w:pPr>
              <w:pStyle w:val="ListParagraph"/>
              <w:numPr>
                <w:ilvl w:val="0"/>
                <w:numId w:val="5"/>
              </w:numPr>
              <w:jc w:val="both"/>
              <w:rPr>
                <w:sz w:val="22"/>
                <w:szCs w:val="22"/>
                <w:lang w:val="en-IE"/>
              </w:rPr>
            </w:pPr>
            <w:r w:rsidRPr="042F7D01">
              <w:rPr>
                <w:sz w:val="22"/>
                <w:szCs w:val="22"/>
                <w:lang w:val="es-ES"/>
              </w:rPr>
              <w:t>0,03-0,5 (</w:t>
            </w:r>
            <w:r w:rsidR="00111F21" w:rsidRPr="00111F21">
              <w:rPr>
                <w:sz w:val="22"/>
                <w:szCs w:val="22"/>
                <w:lang w:val="en-IE"/>
              </w:rPr>
              <w:t>only for fishery and aquaculture</w:t>
            </w:r>
            <w:r w:rsidRPr="00111F21">
              <w:rPr>
                <w:sz w:val="22"/>
                <w:szCs w:val="22"/>
                <w:lang w:val="es-ES"/>
              </w:rPr>
              <w:t>);</w:t>
            </w:r>
          </w:p>
          <w:p w14:paraId="4C647A67" w14:textId="7602770A" w:rsidR="00301000" w:rsidRPr="00111F21" w:rsidRDefault="00301000" w:rsidP="00111F21">
            <w:pPr>
              <w:pStyle w:val="ListParagraph"/>
              <w:numPr>
                <w:ilvl w:val="0"/>
                <w:numId w:val="5"/>
              </w:numPr>
              <w:jc w:val="both"/>
              <w:rPr>
                <w:sz w:val="22"/>
                <w:szCs w:val="22"/>
                <w:lang w:val="en-IE"/>
              </w:rPr>
            </w:pPr>
            <w:r w:rsidRPr="042F7D01">
              <w:rPr>
                <w:sz w:val="22"/>
                <w:szCs w:val="22"/>
                <w:lang w:val="es-ES"/>
              </w:rPr>
              <w:t>0,06-0,5 (</w:t>
            </w:r>
            <w:r w:rsidR="00111F21" w:rsidRPr="00111F21">
              <w:rPr>
                <w:sz w:val="22"/>
                <w:szCs w:val="22"/>
                <w:lang w:val="en-IE"/>
              </w:rPr>
              <w:t>only for primary agricultural production</w:t>
            </w:r>
            <w:r w:rsidRPr="00111F21">
              <w:rPr>
                <w:sz w:val="22"/>
                <w:szCs w:val="22"/>
                <w:lang w:val="es-ES"/>
              </w:rPr>
              <w:t>);</w:t>
            </w:r>
          </w:p>
          <w:p w14:paraId="45B890D8" w14:textId="77777777" w:rsidR="00301000" w:rsidRDefault="00301000" w:rsidP="00ED6786">
            <w:pPr>
              <w:pStyle w:val="ListParagraph"/>
              <w:numPr>
                <w:ilvl w:val="0"/>
                <w:numId w:val="5"/>
              </w:numPr>
              <w:jc w:val="both"/>
              <w:rPr>
                <w:sz w:val="22"/>
                <w:szCs w:val="22"/>
              </w:rPr>
            </w:pPr>
            <w:r w:rsidRPr="042F7D01">
              <w:rPr>
                <w:sz w:val="22"/>
                <w:szCs w:val="22"/>
                <w:lang w:val="es-ES"/>
              </w:rPr>
              <w:t>0,5-1;</w:t>
            </w:r>
          </w:p>
          <w:p w14:paraId="549976A0" w14:textId="77777777" w:rsidR="00301000" w:rsidRDefault="00301000" w:rsidP="00ED6786">
            <w:pPr>
              <w:pStyle w:val="ListParagraph"/>
              <w:numPr>
                <w:ilvl w:val="0"/>
                <w:numId w:val="5"/>
              </w:numPr>
              <w:jc w:val="both"/>
              <w:rPr>
                <w:sz w:val="22"/>
                <w:szCs w:val="22"/>
              </w:rPr>
            </w:pPr>
            <w:r w:rsidRPr="042F7D01">
              <w:rPr>
                <w:sz w:val="22"/>
                <w:szCs w:val="22"/>
                <w:lang w:val="es-ES"/>
              </w:rPr>
              <w:t>1-2;</w:t>
            </w:r>
          </w:p>
          <w:p w14:paraId="1E68AEE5" w14:textId="77777777" w:rsidR="00301000" w:rsidRDefault="00301000" w:rsidP="00ED6786">
            <w:pPr>
              <w:pStyle w:val="ListParagraph"/>
              <w:numPr>
                <w:ilvl w:val="0"/>
                <w:numId w:val="5"/>
              </w:numPr>
              <w:jc w:val="both"/>
              <w:rPr>
                <w:sz w:val="22"/>
                <w:szCs w:val="22"/>
              </w:rPr>
            </w:pPr>
            <w:r w:rsidRPr="042F7D01">
              <w:rPr>
                <w:sz w:val="22"/>
                <w:szCs w:val="22"/>
                <w:lang w:val="es-ES"/>
              </w:rPr>
              <w:t>2-5;</w:t>
            </w:r>
          </w:p>
          <w:p w14:paraId="310A47B5" w14:textId="77777777" w:rsidR="00301000" w:rsidRDefault="00301000" w:rsidP="00ED6786">
            <w:pPr>
              <w:pStyle w:val="ListParagraph"/>
              <w:numPr>
                <w:ilvl w:val="0"/>
                <w:numId w:val="5"/>
              </w:numPr>
              <w:jc w:val="both"/>
              <w:rPr>
                <w:sz w:val="22"/>
                <w:szCs w:val="22"/>
              </w:rPr>
            </w:pPr>
            <w:r w:rsidRPr="042F7D01">
              <w:rPr>
                <w:sz w:val="22"/>
                <w:szCs w:val="22"/>
                <w:lang w:val="es-ES"/>
              </w:rPr>
              <w:t>5-10;</w:t>
            </w:r>
          </w:p>
          <w:p w14:paraId="726DAD4A" w14:textId="31C14E1F" w:rsidR="00301000" w:rsidRDefault="00301000" w:rsidP="00ED6786">
            <w:pPr>
              <w:pStyle w:val="ListParagraph"/>
              <w:numPr>
                <w:ilvl w:val="0"/>
                <w:numId w:val="5"/>
              </w:numPr>
              <w:jc w:val="both"/>
              <w:rPr>
                <w:sz w:val="22"/>
                <w:szCs w:val="22"/>
              </w:rPr>
            </w:pPr>
            <w:r w:rsidRPr="042F7D01">
              <w:rPr>
                <w:sz w:val="22"/>
                <w:szCs w:val="22"/>
                <w:lang w:val="es-ES"/>
              </w:rPr>
              <w:t xml:space="preserve">10-30; </w:t>
            </w:r>
            <w:r w:rsidR="00111F21">
              <w:rPr>
                <w:sz w:val="22"/>
                <w:szCs w:val="22"/>
                <w:lang w:val="es-ES"/>
              </w:rPr>
              <w:t>and</w:t>
            </w:r>
          </w:p>
          <w:p w14:paraId="749DD51C" w14:textId="09A3ACFF" w:rsidR="00301000" w:rsidRDefault="00301000" w:rsidP="00ED6786">
            <w:pPr>
              <w:pStyle w:val="ListParagraph"/>
              <w:numPr>
                <w:ilvl w:val="0"/>
                <w:numId w:val="5"/>
              </w:numPr>
              <w:jc w:val="both"/>
              <w:rPr>
                <w:sz w:val="22"/>
                <w:szCs w:val="22"/>
              </w:rPr>
            </w:pPr>
            <w:r w:rsidRPr="042F7D01">
              <w:rPr>
                <w:sz w:val="22"/>
                <w:szCs w:val="22"/>
                <w:lang w:val="es-ES"/>
              </w:rPr>
              <w:t xml:space="preserve">30 </w:t>
            </w:r>
            <w:r w:rsidR="00111F21">
              <w:rPr>
                <w:sz w:val="22"/>
                <w:szCs w:val="22"/>
                <w:lang w:val="es-ES"/>
              </w:rPr>
              <w:t>and more</w:t>
            </w:r>
            <w:r w:rsidRPr="042F7D01">
              <w:rPr>
                <w:sz w:val="22"/>
                <w:szCs w:val="22"/>
                <w:lang w:val="es-ES"/>
              </w:rPr>
              <w:t>.</w:t>
            </w:r>
          </w:p>
          <w:p w14:paraId="66057C4B" w14:textId="454B7A19" w:rsidR="00301000" w:rsidRPr="00111F21" w:rsidRDefault="00111F21" w:rsidP="00111F21">
            <w:pPr>
              <w:pStyle w:val="ListParagraph"/>
              <w:numPr>
                <w:ilvl w:val="0"/>
                <w:numId w:val="7"/>
              </w:numPr>
              <w:ind w:left="328" w:hanging="283"/>
              <w:jc w:val="both"/>
              <w:rPr>
                <w:sz w:val="22"/>
                <w:szCs w:val="22"/>
                <w:lang w:val="en-IE"/>
              </w:rPr>
            </w:pPr>
            <w:r w:rsidRPr="00111F21">
              <w:rPr>
                <w:sz w:val="22"/>
                <w:szCs w:val="22"/>
                <w:lang w:val="en-IE"/>
              </w:rPr>
              <w:t>The information referred to in paragraph 1(c) shall be organised and accessible in a standardised manner, (see Annex III), and shall allow for effective search and download functions. The information referred to in paragraph 1 shall be published within 6 months from the date the aid was granted, or for aid in the form of tax advantage, within 1 year from the date the tax declaration is due, and shall be available for at least 10 years from the date on which the aid was granted (§4</w:t>
            </w:r>
            <w:r>
              <w:rPr>
                <w:sz w:val="22"/>
                <w:szCs w:val="22"/>
                <w:lang w:val="en-IE"/>
              </w:rPr>
              <w:t>)</w:t>
            </w:r>
            <w:r w:rsidR="00301000" w:rsidRPr="00111F21">
              <w:rPr>
                <w:sz w:val="22"/>
                <w:szCs w:val="22"/>
                <w:lang w:val="es-ES"/>
              </w:rPr>
              <w:t>.</w:t>
            </w:r>
          </w:p>
          <w:p w14:paraId="7B7E4373" w14:textId="36153951" w:rsidR="00301000" w:rsidRPr="00111F21" w:rsidRDefault="00111F21" w:rsidP="00111F21">
            <w:pPr>
              <w:pStyle w:val="ListParagraph"/>
              <w:numPr>
                <w:ilvl w:val="0"/>
                <w:numId w:val="7"/>
              </w:numPr>
              <w:ind w:left="328" w:hanging="283"/>
              <w:jc w:val="both"/>
              <w:rPr>
                <w:sz w:val="22"/>
                <w:szCs w:val="22"/>
                <w:lang w:val="en-IE"/>
              </w:rPr>
            </w:pPr>
            <w:r w:rsidRPr="00111F21">
              <w:rPr>
                <w:sz w:val="22"/>
                <w:szCs w:val="22"/>
                <w:lang w:val="en-IE"/>
              </w:rPr>
              <w:t xml:space="preserve">Member States shall comply with the provisions of this Article at the latest within two years </w:t>
            </w:r>
            <w:r w:rsidRPr="00111F21">
              <w:rPr>
                <w:sz w:val="22"/>
                <w:szCs w:val="22"/>
                <w:lang w:val="en-IE"/>
              </w:rPr>
              <w:lastRenderedPageBreak/>
              <w:t>after the entry into force of GBER (§6</w:t>
            </w:r>
            <w:r>
              <w:rPr>
                <w:sz w:val="22"/>
                <w:szCs w:val="22"/>
                <w:lang w:val="en-IE"/>
              </w:rPr>
              <w:t>)</w:t>
            </w:r>
            <w:r w:rsidR="00301000" w:rsidRPr="00111F21">
              <w:rPr>
                <w:sz w:val="22"/>
                <w:szCs w:val="22"/>
                <w:lang w:val="es-ES"/>
              </w:rPr>
              <w:t>.</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35EE9CCC" w14:textId="77777777" w:rsidR="00301000" w:rsidRPr="00AB3766" w:rsidRDefault="00301000" w:rsidP="0036718B">
            <w:pPr>
              <w:rPr>
                <w:sz w:val="22"/>
                <w:szCs w:val="22"/>
                <w:lang w:val="es-ES"/>
              </w:rPr>
            </w:pPr>
          </w:p>
        </w:tc>
      </w:tr>
      <w:tr w:rsidR="00301000" w14:paraId="7504205B"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EFC325E" w14:textId="5C53B5D1" w:rsidR="00301000" w:rsidRPr="006C0C82" w:rsidRDefault="00301000" w:rsidP="006C0C82">
            <w:pPr>
              <w:tabs>
                <w:tab w:val="num" w:pos="360"/>
              </w:tabs>
              <w:ind w:left="328" w:hanging="328"/>
              <w:jc w:val="both"/>
              <w:rPr>
                <w:b/>
                <w:bCs/>
                <w:sz w:val="22"/>
                <w:szCs w:val="22"/>
                <w:lang w:val="en-IE"/>
              </w:rPr>
            </w:pPr>
            <w:r w:rsidRPr="042F7D01">
              <w:rPr>
                <w:b/>
                <w:bCs/>
                <w:sz w:val="22"/>
                <w:szCs w:val="22"/>
                <w:lang w:val="es-ES"/>
              </w:rPr>
              <w:t>Art</w:t>
            </w:r>
            <w:r w:rsidR="006C0C82">
              <w:rPr>
                <w:b/>
                <w:bCs/>
                <w:sz w:val="22"/>
                <w:szCs w:val="22"/>
                <w:lang w:val="es-ES"/>
              </w:rPr>
              <w:t>i</w:t>
            </w:r>
            <w:r w:rsidRPr="042F7D01">
              <w:rPr>
                <w:b/>
                <w:bCs/>
                <w:sz w:val="22"/>
                <w:szCs w:val="22"/>
                <w:lang w:val="es-ES"/>
              </w:rPr>
              <w:t>cl</w:t>
            </w:r>
            <w:r w:rsidR="006C0C82">
              <w:rPr>
                <w:b/>
                <w:bCs/>
                <w:sz w:val="22"/>
                <w:szCs w:val="22"/>
                <w:lang w:val="es-ES"/>
              </w:rPr>
              <w:t>e</w:t>
            </w:r>
            <w:r w:rsidRPr="042F7D01">
              <w:rPr>
                <w:b/>
                <w:bCs/>
                <w:sz w:val="22"/>
                <w:szCs w:val="22"/>
                <w:lang w:val="es-ES"/>
              </w:rPr>
              <w:t> 11</w:t>
            </w:r>
            <w:r w:rsidR="00CD2624">
              <w:rPr>
                <w:b/>
                <w:bCs/>
                <w:sz w:val="22"/>
                <w:szCs w:val="22"/>
                <w:lang w:val="es-ES"/>
              </w:rPr>
              <w:t xml:space="preserve"> </w:t>
            </w:r>
            <w:r w:rsidR="00CD2624" w:rsidRPr="00581C11">
              <w:rPr>
                <w:b/>
                <w:bCs/>
                <w:sz w:val="22"/>
                <w:szCs w:val="22"/>
                <w:lang w:val="en-IE"/>
              </w:rPr>
              <w:t>–</w:t>
            </w:r>
            <w:r w:rsidRPr="042F7D01">
              <w:rPr>
                <w:b/>
                <w:bCs/>
                <w:sz w:val="22"/>
                <w:szCs w:val="22"/>
                <w:lang w:val="es-ES"/>
              </w:rPr>
              <w:t xml:space="preserve"> </w:t>
            </w:r>
            <w:r w:rsidR="006C0C82" w:rsidRPr="006C0C82">
              <w:rPr>
                <w:b/>
                <w:bCs/>
                <w:sz w:val="22"/>
                <w:szCs w:val="22"/>
                <w:lang w:val="en-IE"/>
              </w:rPr>
              <w:t>Reporting (info sheets</w:t>
            </w:r>
            <w:r w:rsidR="006C0C82">
              <w:rPr>
                <w:b/>
                <w:bCs/>
                <w:sz w:val="22"/>
                <w:szCs w:val="22"/>
                <w:lang w:val="en-IE"/>
              </w:rPr>
              <w:t>)</w:t>
            </w:r>
          </w:p>
        </w:tc>
        <w:tc>
          <w:tcPr>
            <w:tcW w:w="5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C2510D9" w14:textId="77777777" w:rsidR="00301000" w:rsidRDefault="00301000" w:rsidP="0036718B">
            <w:pPr>
              <w:rPr>
                <w:sz w:val="22"/>
                <w:szCs w:val="22"/>
              </w:rPr>
            </w:pPr>
          </w:p>
        </w:tc>
      </w:tr>
      <w:tr w:rsidR="00301000" w:rsidRPr="006C0C82" w14:paraId="00ABB0C9" w14:textId="77777777" w:rsidTr="00A64D5D">
        <w:trPr>
          <w:trHeight w:val="300"/>
        </w:trPr>
        <w:tc>
          <w:tcPr>
            <w:tcW w:w="8931" w:type="dxa"/>
            <w:tcBorders>
              <w:top w:val="single" w:sz="6" w:space="0" w:color="auto"/>
              <w:left w:val="single" w:sz="6" w:space="0" w:color="auto"/>
              <w:bottom w:val="single" w:sz="6" w:space="0" w:color="auto"/>
              <w:right w:val="single" w:sz="6" w:space="0" w:color="auto"/>
            </w:tcBorders>
            <w:tcMar>
              <w:left w:w="105" w:type="dxa"/>
              <w:right w:w="105" w:type="dxa"/>
            </w:tcMar>
          </w:tcPr>
          <w:p w14:paraId="3A5A46DC" w14:textId="287B8E6F" w:rsidR="00301000" w:rsidRPr="006C0C82" w:rsidRDefault="006C0C82" w:rsidP="006C0C82">
            <w:pPr>
              <w:pStyle w:val="ListParagraph"/>
              <w:numPr>
                <w:ilvl w:val="0"/>
                <w:numId w:val="4"/>
              </w:numPr>
              <w:jc w:val="both"/>
              <w:rPr>
                <w:sz w:val="22"/>
                <w:szCs w:val="22"/>
                <w:lang w:val="en-IE"/>
              </w:rPr>
            </w:pPr>
            <w:r w:rsidRPr="006C0C82">
              <w:rPr>
                <w:sz w:val="22"/>
                <w:szCs w:val="22"/>
                <w:lang w:val="en-IE"/>
              </w:rPr>
              <w:t>The following has</w:t>
            </w:r>
            <w:r w:rsidR="00122D2C">
              <w:rPr>
                <w:sz w:val="22"/>
                <w:szCs w:val="22"/>
                <w:lang w:val="en-IE"/>
              </w:rPr>
              <w:t xml:space="preserve"> </w:t>
            </w:r>
            <w:r w:rsidRPr="006C0C82">
              <w:rPr>
                <w:sz w:val="22"/>
                <w:szCs w:val="22"/>
                <w:lang w:val="en-IE"/>
              </w:rPr>
              <w:t>to be sent by Member States to the Commission: (§1)</w:t>
            </w:r>
            <w:r w:rsidR="00301000" w:rsidRPr="006C0C82">
              <w:rPr>
                <w:sz w:val="22"/>
                <w:szCs w:val="22"/>
                <w:lang w:val="es-ES"/>
              </w:rPr>
              <w:t>:</w:t>
            </w:r>
          </w:p>
          <w:p w14:paraId="3AE3E339" w14:textId="7B660031" w:rsidR="006C0C82" w:rsidRPr="006C0C82" w:rsidRDefault="006C0C82" w:rsidP="006C0C82">
            <w:pPr>
              <w:pStyle w:val="ListParagraph"/>
              <w:numPr>
                <w:ilvl w:val="0"/>
                <w:numId w:val="3"/>
              </w:numPr>
              <w:jc w:val="both"/>
              <w:rPr>
                <w:sz w:val="22"/>
                <w:szCs w:val="22"/>
                <w:lang w:val="en-IE"/>
              </w:rPr>
            </w:pPr>
            <w:r w:rsidRPr="006C0C82">
              <w:rPr>
                <w:sz w:val="22"/>
                <w:szCs w:val="22"/>
                <w:lang w:val="en-IE"/>
              </w:rPr>
              <w:t>Summary information in the standardised formal laid down in Annex II, together with a link providing access to the full text of the measure, including its amendments, within 20 working days following its entry into force, via the Commission’s electronic notification system;</w:t>
            </w:r>
          </w:p>
          <w:p w14:paraId="758F8E19" w14:textId="21C6239E" w:rsidR="00301000" w:rsidRPr="006C0C82" w:rsidRDefault="006C0C82" w:rsidP="006C0C82">
            <w:pPr>
              <w:pStyle w:val="ListParagraph"/>
              <w:numPr>
                <w:ilvl w:val="0"/>
                <w:numId w:val="3"/>
              </w:numPr>
              <w:jc w:val="both"/>
              <w:rPr>
                <w:sz w:val="22"/>
                <w:szCs w:val="22"/>
                <w:lang w:val="en-IE"/>
              </w:rPr>
            </w:pPr>
            <w:r w:rsidRPr="006C0C82">
              <w:rPr>
                <w:sz w:val="22"/>
                <w:szCs w:val="22"/>
                <w:lang w:val="en-IE"/>
              </w:rPr>
              <w:t>Annual report (Reg (EC) 794/2004) in electronic form, on the application of GBER, containing the information indicated in that Regulation, in respect of each whole year or each part of the year during which GBER applies</w:t>
            </w:r>
            <w:r w:rsidR="00301000" w:rsidRPr="006C0C82">
              <w:rPr>
                <w:sz w:val="22"/>
                <w:szCs w:val="22"/>
                <w:lang w:val="es-ES"/>
              </w:rPr>
              <w:t>.</w:t>
            </w:r>
          </w:p>
          <w:p w14:paraId="1F4B5789" w14:textId="77777777" w:rsidR="00301000" w:rsidRPr="00AB3766" w:rsidRDefault="00301000" w:rsidP="0036718B">
            <w:pPr>
              <w:ind w:left="360"/>
              <w:jc w:val="both"/>
              <w:rPr>
                <w:sz w:val="22"/>
                <w:szCs w:val="22"/>
                <w:lang w:val="es-ES"/>
              </w:rPr>
            </w:pPr>
            <w:r w:rsidRPr="042F7D01">
              <w:rPr>
                <w:sz w:val="22"/>
                <w:szCs w:val="22"/>
                <w:lang w:val="es-ES"/>
              </w:rPr>
              <w:t xml:space="preserve"> </w:t>
            </w:r>
          </w:p>
        </w:tc>
        <w:tc>
          <w:tcPr>
            <w:tcW w:w="5386" w:type="dxa"/>
            <w:tcBorders>
              <w:top w:val="single" w:sz="6" w:space="0" w:color="auto"/>
              <w:left w:val="single" w:sz="6" w:space="0" w:color="auto"/>
              <w:bottom w:val="single" w:sz="6" w:space="0" w:color="auto"/>
              <w:right w:val="single" w:sz="6" w:space="0" w:color="auto"/>
            </w:tcBorders>
            <w:tcMar>
              <w:left w:w="105" w:type="dxa"/>
              <w:right w:w="105" w:type="dxa"/>
            </w:tcMar>
          </w:tcPr>
          <w:p w14:paraId="2869DF63" w14:textId="77777777" w:rsidR="00301000" w:rsidRPr="00AB3766" w:rsidRDefault="00301000" w:rsidP="0036718B">
            <w:pPr>
              <w:rPr>
                <w:sz w:val="22"/>
                <w:szCs w:val="22"/>
                <w:lang w:val="es-ES"/>
              </w:rPr>
            </w:pPr>
          </w:p>
        </w:tc>
      </w:tr>
    </w:tbl>
    <w:p w14:paraId="55A9BE00" w14:textId="77777777" w:rsidR="00301000" w:rsidRDefault="00301000" w:rsidP="00301000">
      <w:pPr>
        <w:rPr>
          <w:color w:val="000000" w:themeColor="text1"/>
          <w:sz w:val="22"/>
          <w:szCs w:val="22"/>
          <w:lang w:val="es-ES"/>
        </w:rPr>
      </w:pPr>
    </w:p>
    <w:p w14:paraId="6BEADB91" w14:textId="76BDFBF9" w:rsidR="00301000" w:rsidRPr="00122D2C" w:rsidRDefault="00122D2C" w:rsidP="00301000">
      <w:pPr>
        <w:rPr>
          <w:color w:val="000000" w:themeColor="text1"/>
          <w:sz w:val="22"/>
          <w:szCs w:val="22"/>
          <w:lang w:val="en-IE"/>
        </w:rPr>
      </w:pPr>
      <w:r w:rsidRPr="00122D2C">
        <w:rPr>
          <w:b/>
          <w:bCs/>
          <w:color w:val="000000" w:themeColor="text1"/>
          <w:sz w:val="22"/>
          <w:szCs w:val="22"/>
          <w:lang w:val="en-IE"/>
        </w:rPr>
        <w:t>For definitions on concepts</w:t>
      </w:r>
      <w:r w:rsidRPr="00122D2C">
        <w:rPr>
          <w:color w:val="000000" w:themeColor="text1"/>
          <w:sz w:val="22"/>
          <w:szCs w:val="22"/>
          <w:lang w:val="en-IE"/>
        </w:rPr>
        <w:t>: article 2 (pay attention to the new definition of undertaking in difficulty)</w:t>
      </w:r>
    </w:p>
    <w:p w14:paraId="00D5DE49" w14:textId="18BF1548" w:rsidR="00122D2C" w:rsidRDefault="00122D2C">
      <w:pPr>
        <w:rPr>
          <w:b/>
          <w:sz w:val="28"/>
          <w:szCs w:val="28"/>
          <w:u w:val="single"/>
          <w:lang w:val="es-ES"/>
        </w:rPr>
      </w:pPr>
      <w:r>
        <w:rPr>
          <w:b/>
          <w:sz w:val="28"/>
          <w:szCs w:val="28"/>
          <w:u w:val="single"/>
          <w:lang w:val="es-ES"/>
        </w:rPr>
        <w:br w:type="page"/>
      </w:r>
    </w:p>
    <w:p w14:paraId="1191263F" w14:textId="6623630E" w:rsidR="00A917F9" w:rsidRPr="003A62C4" w:rsidRDefault="00A917F9" w:rsidP="00BB1884">
      <w:pPr>
        <w:ind w:left="1440" w:firstLine="720"/>
        <w:rPr>
          <w:b/>
          <w:sz w:val="22"/>
          <w:szCs w:val="22"/>
          <w:u w:val="single"/>
        </w:rPr>
      </w:pPr>
      <w:r w:rsidRPr="0063289C">
        <w:rPr>
          <w:b/>
          <w:sz w:val="28"/>
          <w:szCs w:val="28"/>
          <w:u w:val="single"/>
        </w:rPr>
        <w:lastRenderedPageBreak/>
        <w:t xml:space="preserve">B. Specific </w:t>
      </w:r>
      <w:r w:rsidRPr="00A917F9">
        <w:rPr>
          <w:b/>
          <w:sz w:val="28"/>
          <w:szCs w:val="28"/>
          <w:u w:val="single"/>
        </w:rPr>
        <w:t xml:space="preserve">conditions </w:t>
      </w:r>
      <w:r w:rsidR="00122D2C">
        <w:rPr>
          <w:b/>
          <w:sz w:val="28"/>
          <w:szCs w:val="28"/>
          <w:u w:val="single"/>
        </w:rPr>
        <w:t>for aid for research and development and innovation</w:t>
      </w:r>
      <w:r w:rsidRPr="00A917F9">
        <w:rPr>
          <w:b/>
          <w:sz w:val="28"/>
          <w:szCs w:val="28"/>
          <w:u w:val="single"/>
        </w:rPr>
        <w:t xml:space="preserve"> </w:t>
      </w:r>
    </w:p>
    <w:p w14:paraId="326FDD9B" w14:textId="77777777" w:rsidR="00A64D5D" w:rsidRPr="002B692E" w:rsidRDefault="00A64D5D" w:rsidP="00A64D5D">
      <w:pPr>
        <w:jc w:val="center"/>
        <w:rPr>
          <w:b/>
          <w:sz w:val="22"/>
          <w:szCs w:val="22"/>
          <w:u w:val="single"/>
        </w:rPr>
      </w:pPr>
    </w:p>
    <w:tbl>
      <w:tblPr>
        <w:tblW w:w="528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6"/>
        <w:gridCol w:w="6753"/>
      </w:tblGrid>
      <w:tr w:rsidR="00A64D5D" w:rsidRPr="001F3C8B" w14:paraId="39F970F6" w14:textId="77777777" w:rsidTr="00B82530">
        <w:trPr>
          <w:trHeight w:val="145"/>
        </w:trPr>
        <w:tc>
          <w:tcPr>
            <w:tcW w:w="2687" w:type="pct"/>
            <w:tcBorders>
              <w:bottom w:val="single" w:sz="4" w:space="0" w:color="auto"/>
            </w:tcBorders>
            <w:shd w:val="clear" w:color="auto" w:fill="B8CCE4"/>
          </w:tcPr>
          <w:p w14:paraId="6301250C" w14:textId="77777777" w:rsidR="00A64D5D" w:rsidRPr="001F3C8B" w:rsidRDefault="00A64D5D" w:rsidP="00B82530">
            <w:pPr>
              <w:ind w:left="360"/>
              <w:jc w:val="center"/>
              <w:rPr>
                <w:b/>
                <w:smallCaps/>
                <w:sz w:val="22"/>
                <w:szCs w:val="22"/>
              </w:rPr>
            </w:pPr>
            <w:r w:rsidRPr="001F3C8B">
              <w:rPr>
                <w:b/>
                <w:smallCaps/>
                <w:sz w:val="22"/>
                <w:szCs w:val="22"/>
              </w:rPr>
              <w:t>Article 25</w:t>
            </w:r>
          </w:p>
          <w:p w14:paraId="3DF7267C" w14:textId="77777777" w:rsidR="00A64D5D" w:rsidRPr="001F3C8B" w:rsidRDefault="00A64D5D" w:rsidP="00B82530">
            <w:pPr>
              <w:ind w:left="360"/>
              <w:jc w:val="center"/>
              <w:rPr>
                <w:b/>
                <w:smallCaps/>
                <w:sz w:val="22"/>
                <w:szCs w:val="22"/>
              </w:rPr>
            </w:pPr>
            <w:r w:rsidRPr="001F3C8B">
              <w:rPr>
                <w:b/>
                <w:smallCaps/>
                <w:sz w:val="22"/>
                <w:szCs w:val="22"/>
              </w:rPr>
              <w:t>Aid for research and development projects</w:t>
            </w:r>
          </w:p>
        </w:tc>
        <w:tc>
          <w:tcPr>
            <w:tcW w:w="2313" w:type="pct"/>
            <w:shd w:val="clear" w:color="auto" w:fill="B8CCE4"/>
          </w:tcPr>
          <w:p w14:paraId="4D8C36D1" w14:textId="20879D07" w:rsidR="00A64D5D" w:rsidRPr="00A37E32" w:rsidRDefault="00A37E32" w:rsidP="00B82530">
            <w:pPr>
              <w:jc w:val="center"/>
              <w:rPr>
                <w:b/>
                <w:sz w:val="22"/>
                <w:szCs w:val="22"/>
              </w:rPr>
            </w:pPr>
            <w:r w:rsidRPr="00A37E32">
              <w:rPr>
                <w:b/>
                <w:sz w:val="22"/>
                <w:szCs w:val="22"/>
              </w:rPr>
              <w:t>C</w:t>
            </w:r>
            <w:r w:rsidRPr="00A37E32">
              <w:rPr>
                <w:b/>
                <w:smallCaps/>
                <w:sz w:val="22"/>
                <w:szCs w:val="22"/>
              </w:rPr>
              <w:t xml:space="preserve">ompliance check </w:t>
            </w:r>
            <w:r w:rsidRPr="00A37E32">
              <w:rPr>
                <w:b/>
                <w:sz w:val="22"/>
                <w:szCs w:val="22"/>
              </w:rPr>
              <w:t>(OK?)</w:t>
            </w:r>
          </w:p>
          <w:p w14:paraId="171FCC9D" w14:textId="77777777" w:rsidR="00A64D5D" w:rsidRPr="001F3C8B" w:rsidRDefault="00A64D5D" w:rsidP="00B82530">
            <w:pPr>
              <w:jc w:val="center"/>
              <w:rPr>
                <w:b/>
                <w:smallCaps/>
                <w:sz w:val="22"/>
                <w:szCs w:val="22"/>
              </w:rPr>
            </w:pPr>
          </w:p>
        </w:tc>
      </w:tr>
      <w:tr w:rsidR="00A64D5D" w:rsidRPr="002B692E" w14:paraId="41D5DBBC" w14:textId="77777777" w:rsidTr="00B82530">
        <w:trPr>
          <w:trHeight w:val="383"/>
        </w:trPr>
        <w:tc>
          <w:tcPr>
            <w:tcW w:w="2687" w:type="pct"/>
          </w:tcPr>
          <w:p w14:paraId="316F639C" w14:textId="7ED6CA6A" w:rsidR="00A64D5D" w:rsidRPr="00AA640D" w:rsidRDefault="00A64D5D" w:rsidP="00B82530">
            <w:pPr>
              <w:autoSpaceDE w:val="0"/>
              <w:autoSpaceDN w:val="0"/>
              <w:adjustRightInd w:val="0"/>
              <w:jc w:val="both"/>
              <w:rPr>
                <w:sz w:val="22"/>
                <w:szCs w:val="22"/>
              </w:rPr>
            </w:pPr>
            <w:r w:rsidRPr="00C62482">
              <w:rPr>
                <w:sz w:val="22"/>
                <w:szCs w:val="22"/>
                <w:lang w:eastAsia="en-GB"/>
              </w:rPr>
              <w:t xml:space="preserve"> Aid for research and development projects, including projects having received a Seal of Excellence quality label under the Horizon 2020 </w:t>
            </w:r>
            <w:r w:rsidRPr="003F19C2">
              <w:rPr>
                <w:rFonts w:ascii="Arial Unicode MS" w:hAnsi="Arial Unicode MS"/>
                <w:color w:val="333333"/>
                <w:sz w:val="21"/>
                <w:szCs w:val="21"/>
                <w:shd w:val="clear" w:color="auto" w:fill="FFFFFF"/>
              </w:rPr>
              <w:t xml:space="preserve"> </w:t>
            </w:r>
            <w:r w:rsidRPr="003F19C2">
              <w:rPr>
                <w:sz w:val="22"/>
                <w:szCs w:val="22"/>
                <w:lang w:eastAsia="en-GB"/>
              </w:rPr>
              <w:t>or under the Horizon Europe programme and co-funded research and development projects and, where applicable, aid for co-funded Teaming actions</w:t>
            </w:r>
            <w:r>
              <w:rPr>
                <w:sz w:val="22"/>
                <w:szCs w:val="22"/>
                <w:lang w:eastAsia="en-GB"/>
              </w:rPr>
              <w:t>,</w:t>
            </w:r>
            <w:r w:rsidRPr="00C62482">
              <w:rPr>
                <w:sz w:val="22"/>
                <w:szCs w:val="22"/>
                <w:lang w:eastAsia="en-GB"/>
              </w:rPr>
              <w:t xml:space="preserve"> shall be compatible with the internal market within the meaning of Article 107(3) of the Treaty and shall be exempted from the notification requirement of Article 108(3) </w:t>
            </w:r>
            <w:r w:rsidRPr="003F19C2">
              <w:rPr>
                <w:sz w:val="22"/>
                <w:szCs w:val="22"/>
                <w:lang w:eastAsia="en-GB"/>
              </w:rPr>
              <w:t>of the Treaty, provided that the conditions laid down in this Article and in Chapter I are fulfilled.</w:t>
            </w:r>
            <w:r w:rsidRPr="00C62482" w:rsidDel="00C62482">
              <w:rPr>
                <w:sz w:val="22"/>
                <w:szCs w:val="22"/>
                <w:lang w:eastAsia="en-GB"/>
              </w:rPr>
              <w:t xml:space="preserve"> </w:t>
            </w:r>
            <w:r w:rsidRPr="002B692E">
              <w:rPr>
                <w:sz w:val="22"/>
                <w:szCs w:val="22"/>
              </w:rPr>
              <w:t>(§1)</w:t>
            </w:r>
          </w:p>
        </w:tc>
        <w:tc>
          <w:tcPr>
            <w:tcW w:w="2313" w:type="pct"/>
          </w:tcPr>
          <w:p w14:paraId="194D3423" w14:textId="77777777" w:rsidR="00A64D5D" w:rsidRPr="002B692E" w:rsidRDefault="00A64D5D" w:rsidP="00B82530">
            <w:pPr>
              <w:rPr>
                <w:sz w:val="22"/>
                <w:szCs w:val="22"/>
              </w:rPr>
            </w:pPr>
          </w:p>
        </w:tc>
      </w:tr>
      <w:tr w:rsidR="00A64D5D" w:rsidRPr="002B692E" w14:paraId="7922E18F" w14:textId="77777777" w:rsidTr="00B82530">
        <w:trPr>
          <w:trHeight w:val="380"/>
        </w:trPr>
        <w:tc>
          <w:tcPr>
            <w:tcW w:w="2687" w:type="pct"/>
            <w:shd w:val="clear" w:color="auto" w:fill="D9D9D9"/>
          </w:tcPr>
          <w:p w14:paraId="445B9DE7" w14:textId="77777777" w:rsidR="00A64D5D" w:rsidRPr="004C059C" w:rsidRDefault="00A64D5D" w:rsidP="00B82530">
            <w:pPr>
              <w:autoSpaceDE w:val="0"/>
              <w:autoSpaceDN w:val="0"/>
              <w:adjustRightInd w:val="0"/>
              <w:jc w:val="both"/>
              <w:rPr>
                <w:b/>
                <w:sz w:val="22"/>
                <w:szCs w:val="22"/>
                <w:lang w:eastAsia="en-GB"/>
              </w:rPr>
            </w:pPr>
            <w:r>
              <w:rPr>
                <w:b/>
                <w:sz w:val="22"/>
                <w:szCs w:val="22"/>
                <w:lang w:eastAsia="en-GB"/>
              </w:rPr>
              <w:t>Activities eligible to receive aid</w:t>
            </w:r>
          </w:p>
        </w:tc>
        <w:tc>
          <w:tcPr>
            <w:tcW w:w="2313" w:type="pct"/>
            <w:shd w:val="clear" w:color="auto" w:fill="D9D9D9"/>
          </w:tcPr>
          <w:p w14:paraId="09C58242" w14:textId="77777777" w:rsidR="00A64D5D" w:rsidRPr="002B692E" w:rsidRDefault="00A64D5D" w:rsidP="00B82530">
            <w:pPr>
              <w:rPr>
                <w:sz w:val="22"/>
                <w:szCs w:val="22"/>
              </w:rPr>
            </w:pPr>
          </w:p>
        </w:tc>
      </w:tr>
      <w:tr w:rsidR="00A64D5D" w:rsidRPr="002B692E" w14:paraId="28FEA54C" w14:textId="77777777" w:rsidTr="00B82530">
        <w:trPr>
          <w:trHeight w:val="850"/>
        </w:trPr>
        <w:tc>
          <w:tcPr>
            <w:tcW w:w="2687" w:type="pct"/>
          </w:tcPr>
          <w:p w14:paraId="4A342502" w14:textId="77777777" w:rsidR="00A64D5D" w:rsidRPr="002B692E" w:rsidRDefault="00A64D5D" w:rsidP="00A64D5D">
            <w:pPr>
              <w:numPr>
                <w:ilvl w:val="0"/>
                <w:numId w:val="25"/>
              </w:numPr>
              <w:autoSpaceDE w:val="0"/>
              <w:autoSpaceDN w:val="0"/>
              <w:adjustRightInd w:val="0"/>
              <w:ind w:left="317" w:hanging="283"/>
              <w:jc w:val="both"/>
              <w:rPr>
                <w:sz w:val="22"/>
                <w:szCs w:val="22"/>
                <w:lang w:eastAsia="en-GB"/>
              </w:rPr>
            </w:pPr>
            <w:r>
              <w:rPr>
                <w:b/>
                <w:sz w:val="22"/>
                <w:szCs w:val="22"/>
                <w:lang w:eastAsia="en-GB"/>
              </w:rPr>
              <w:t>The aided part of the research and development project shall completely fall within one or more of the following categories</w:t>
            </w:r>
            <w:r w:rsidRPr="002B692E">
              <w:rPr>
                <w:sz w:val="22"/>
                <w:szCs w:val="22"/>
                <w:lang w:eastAsia="en-GB"/>
              </w:rPr>
              <w:t xml:space="preserve"> </w:t>
            </w:r>
            <w:r w:rsidRPr="002B692E">
              <w:rPr>
                <w:sz w:val="22"/>
                <w:szCs w:val="22"/>
              </w:rPr>
              <w:t>(§2)</w:t>
            </w:r>
            <w:r w:rsidRPr="002B692E">
              <w:rPr>
                <w:sz w:val="22"/>
                <w:szCs w:val="22"/>
                <w:lang w:eastAsia="en-GB"/>
              </w:rPr>
              <w:t xml:space="preserve">: </w:t>
            </w:r>
          </w:p>
          <w:p w14:paraId="4D7C9385" w14:textId="77777777" w:rsidR="00A64D5D" w:rsidRPr="002B692E" w:rsidRDefault="00A64D5D" w:rsidP="006B376B">
            <w:pPr>
              <w:numPr>
                <w:ilvl w:val="1"/>
                <w:numId w:val="26"/>
              </w:numPr>
              <w:autoSpaceDE w:val="0"/>
              <w:autoSpaceDN w:val="0"/>
              <w:adjustRightInd w:val="0"/>
              <w:ind w:left="714" w:hanging="357"/>
              <w:jc w:val="both"/>
              <w:rPr>
                <w:sz w:val="22"/>
                <w:szCs w:val="22"/>
                <w:lang w:eastAsia="en-GB"/>
              </w:rPr>
            </w:pPr>
            <w:r w:rsidRPr="002B692E">
              <w:rPr>
                <w:sz w:val="22"/>
                <w:szCs w:val="22"/>
                <w:lang w:eastAsia="en-GB"/>
              </w:rPr>
              <w:t>fundamental research;</w:t>
            </w:r>
          </w:p>
          <w:p w14:paraId="3F342E55" w14:textId="77777777" w:rsidR="00A64D5D" w:rsidRPr="002B692E" w:rsidRDefault="00A64D5D" w:rsidP="006B376B">
            <w:pPr>
              <w:numPr>
                <w:ilvl w:val="1"/>
                <w:numId w:val="26"/>
              </w:numPr>
              <w:autoSpaceDE w:val="0"/>
              <w:autoSpaceDN w:val="0"/>
              <w:adjustRightInd w:val="0"/>
              <w:ind w:left="714" w:hanging="357"/>
              <w:jc w:val="both"/>
              <w:rPr>
                <w:sz w:val="22"/>
                <w:szCs w:val="22"/>
                <w:lang w:eastAsia="en-GB"/>
              </w:rPr>
            </w:pPr>
            <w:r w:rsidRPr="002B692E">
              <w:rPr>
                <w:sz w:val="22"/>
                <w:szCs w:val="22"/>
                <w:lang w:eastAsia="en-GB"/>
              </w:rPr>
              <w:t>industrial research;</w:t>
            </w:r>
          </w:p>
          <w:p w14:paraId="4FE244A0" w14:textId="77777777" w:rsidR="00A64D5D" w:rsidRPr="002B692E" w:rsidRDefault="00A64D5D" w:rsidP="006B376B">
            <w:pPr>
              <w:numPr>
                <w:ilvl w:val="1"/>
                <w:numId w:val="26"/>
              </w:numPr>
              <w:autoSpaceDE w:val="0"/>
              <w:autoSpaceDN w:val="0"/>
              <w:adjustRightInd w:val="0"/>
              <w:ind w:left="714" w:hanging="357"/>
              <w:jc w:val="both"/>
              <w:rPr>
                <w:sz w:val="22"/>
                <w:szCs w:val="22"/>
                <w:lang w:eastAsia="en-GB"/>
              </w:rPr>
            </w:pPr>
            <w:r w:rsidRPr="002B692E">
              <w:rPr>
                <w:sz w:val="22"/>
                <w:szCs w:val="22"/>
                <w:lang w:eastAsia="en-GB"/>
              </w:rPr>
              <w:t>experimental development;</w:t>
            </w:r>
          </w:p>
          <w:p w14:paraId="366F8E7C" w14:textId="77777777" w:rsidR="00A64D5D" w:rsidRPr="00C854E6" w:rsidRDefault="00A64D5D" w:rsidP="006B376B">
            <w:pPr>
              <w:numPr>
                <w:ilvl w:val="1"/>
                <w:numId w:val="26"/>
              </w:numPr>
              <w:autoSpaceDE w:val="0"/>
              <w:autoSpaceDN w:val="0"/>
              <w:adjustRightInd w:val="0"/>
              <w:ind w:left="714" w:hanging="357"/>
              <w:jc w:val="both"/>
              <w:rPr>
                <w:sz w:val="22"/>
                <w:szCs w:val="22"/>
              </w:rPr>
            </w:pPr>
            <w:r w:rsidRPr="002B692E">
              <w:rPr>
                <w:sz w:val="22"/>
                <w:szCs w:val="22"/>
                <w:lang w:eastAsia="en-GB"/>
              </w:rPr>
              <w:t>feasibility studies.</w:t>
            </w:r>
          </w:p>
        </w:tc>
        <w:tc>
          <w:tcPr>
            <w:tcW w:w="2313" w:type="pct"/>
          </w:tcPr>
          <w:p w14:paraId="70B9F526" w14:textId="77777777" w:rsidR="00A64D5D" w:rsidRPr="002B692E" w:rsidRDefault="00A64D5D" w:rsidP="00B82530">
            <w:pPr>
              <w:rPr>
                <w:sz w:val="22"/>
                <w:szCs w:val="22"/>
              </w:rPr>
            </w:pPr>
          </w:p>
        </w:tc>
      </w:tr>
      <w:tr w:rsidR="00A64D5D" w:rsidRPr="002B692E" w14:paraId="6618F588" w14:textId="77777777" w:rsidTr="00B82530">
        <w:trPr>
          <w:trHeight w:val="55"/>
        </w:trPr>
        <w:tc>
          <w:tcPr>
            <w:tcW w:w="2687" w:type="pct"/>
            <w:shd w:val="clear" w:color="auto" w:fill="D9D9D9"/>
          </w:tcPr>
          <w:p w14:paraId="4C181D11" w14:textId="77777777" w:rsidR="00A64D5D" w:rsidRPr="00FE40CA" w:rsidRDefault="00A64D5D" w:rsidP="00B82530">
            <w:pPr>
              <w:autoSpaceDE w:val="0"/>
              <w:autoSpaceDN w:val="0"/>
              <w:adjustRightInd w:val="0"/>
              <w:jc w:val="both"/>
              <w:rPr>
                <w:b/>
                <w:sz w:val="22"/>
                <w:szCs w:val="22"/>
              </w:rPr>
            </w:pPr>
            <w:r w:rsidRPr="00FE40CA">
              <w:rPr>
                <w:b/>
                <w:sz w:val="22"/>
                <w:szCs w:val="22"/>
              </w:rPr>
              <w:t>Eligible costs</w:t>
            </w:r>
          </w:p>
        </w:tc>
        <w:tc>
          <w:tcPr>
            <w:tcW w:w="2313" w:type="pct"/>
            <w:shd w:val="clear" w:color="auto" w:fill="D9D9D9"/>
          </w:tcPr>
          <w:p w14:paraId="541FE174" w14:textId="77777777" w:rsidR="00A64D5D" w:rsidRPr="002B692E" w:rsidRDefault="00A64D5D" w:rsidP="00B82530">
            <w:pPr>
              <w:rPr>
                <w:sz w:val="22"/>
                <w:szCs w:val="22"/>
              </w:rPr>
            </w:pPr>
          </w:p>
        </w:tc>
      </w:tr>
      <w:tr w:rsidR="00A64D5D" w:rsidRPr="002B692E" w14:paraId="3CAF315E" w14:textId="77777777" w:rsidTr="00B82530">
        <w:trPr>
          <w:trHeight w:val="850"/>
        </w:trPr>
        <w:tc>
          <w:tcPr>
            <w:tcW w:w="2687" w:type="pct"/>
          </w:tcPr>
          <w:p w14:paraId="66904CCD" w14:textId="77777777" w:rsidR="00A64D5D" w:rsidRPr="002B692E" w:rsidRDefault="00A64D5D" w:rsidP="00A64D5D">
            <w:pPr>
              <w:numPr>
                <w:ilvl w:val="0"/>
                <w:numId w:val="25"/>
              </w:numPr>
              <w:autoSpaceDE w:val="0"/>
              <w:autoSpaceDN w:val="0"/>
              <w:adjustRightInd w:val="0"/>
              <w:ind w:left="317" w:hanging="283"/>
              <w:jc w:val="both"/>
              <w:rPr>
                <w:sz w:val="22"/>
                <w:szCs w:val="22"/>
                <w:lang w:eastAsia="en-GB"/>
              </w:rPr>
            </w:pPr>
            <w:r w:rsidRPr="00FB1633">
              <w:rPr>
                <w:b/>
                <w:sz w:val="22"/>
                <w:szCs w:val="22"/>
                <w:lang w:eastAsia="en-GB"/>
              </w:rPr>
              <w:t>Eligible costs of R&amp;D allocated to a specific category of R&amp;D</w:t>
            </w:r>
            <w:r>
              <w:rPr>
                <w:b/>
                <w:sz w:val="22"/>
                <w:szCs w:val="22"/>
                <w:lang w:eastAsia="en-GB"/>
              </w:rPr>
              <w:t xml:space="preserve"> </w:t>
            </w:r>
            <w:r w:rsidRPr="00A33674">
              <w:rPr>
                <w:bCs/>
                <w:sz w:val="22"/>
                <w:szCs w:val="22"/>
                <w:lang w:eastAsia="en-GB"/>
              </w:rPr>
              <w:t>shall be following</w:t>
            </w:r>
            <w:r w:rsidRPr="00FB1633">
              <w:rPr>
                <w:b/>
                <w:sz w:val="22"/>
                <w:szCs w:val="22"/>
                <w:lang w:eastAsia="en-GB"/>
              </w:rPr>
              <w:t xml:space="preserve"> </w:t>
            </w:r>
            <w:r w:rsidRPr="002B692E">
              <w:rPr>
                <w:sz w:val="22"/>
                <w:szCs w:val="22"/>
              </w:rPr>
              <w:t>(§3)</w:t>
            </w:r>
            <w:r w:rsidRPr="002B692E">
              <w:rPr>
                <w:sz w:val="22"/>
                <w:szCs w:val="22"/>
                <w:lang w:eastAsia="en-GB"/>
              </w:rPr>
              <w:t>:</w:t>
            </w:r>
          </w:p>
          <w:p w14:paraId="48DF51FA" w14:textId="77777777" w:rsidR="00A64D5D" w:rsidRPr="002B692E" w:rsidRDefault="00A64D5D" w:rsidP="00A64D5D">
            <w:pPr>
              <w:numPr>
                <w:ilvl w:val="0"/>
                <w:numId w:val="27"/>
              </w:numPr>
              <w:autoSpaceDE w:val="0"/>
              <w:autoSpaceDN w:val="0"/>
              <w:adjustRightInd w:val="0"/>
              <w:jc w:val="both"/>
              <w:rPr>
                <w:sz w:val="22"/>
                <w:szCs w:val="22"/>
                <w:lang w:eastAsia="en-GB"/>
              </w:rPr>
            </w:pPr>
            <w:r w:rsidRPr="002B692E">
              <w:rPr>
                <w:sz w:val="22"/>
                <w:szCs w:val="22"/>
                <w:lang w:eastAsia="en-GB"/>
              </w:rPr>
              <w:t>Personnel costs: researchers, technicians and other supporting staff to the extent employed on the project;</w:t>
            </w:r>
          </w:p>
          <w:p w14:paraId="3A58C72D" w14:textId="77777777" w:rsidR="00A64D5D" w:rsidRPr="002B692E" w:rsidRDefault="00A64D5D" w:rsidP="00A64D5D">
            <w:pPr>
              <w:numPr>
                <w:ilvl w:val="0"/>
                <w:numId w:val="27"/>
              </w:numPr>
              <w:autoSpaceDE w:val="0"/>
              <w:autoSpaceDN w:val="0"/>
              <w:adjustRightInd w:val="0"/>
              <w:jc w:val="both"/>
              <w:rPr>
                <w:sz w:val="22"/>
                <w:szCs w:val="22"/>
              </w:rPr>
            </w:pPr>
            <w:r w:rsidRPr="002B692E">
              <w:rPr>
                <w:sz w:val="22"/>
                <w:szCs w:val="22"/>
                <w:lang w:eastAsia="en-GB"/>
              </w:rPr>
              <w:t>Costs of instruments and equipment; to the extent and for period used for the project. If not used for their full life for the project, only the depreciation costs corresponding to the life of the project; based on generally accepted accounting principles</w:t>
            </w:r>
            <w:r>
              <w:rPr>
                <w:sz w:val="22"/>
                <w:szCs w:val="22"/>
                <w:lang w:eastAsia="en-GB"/>
              </w:rPr>
              <w:t>.</w:t>
            </w:r>
          </w:p>
          <w:p w14:paraId="7ADDDDA4" w14:textId="77777777" w:rsidR="00A64D5D" w:rsidRPr="002B692E" w:rsidRDefault="00A64D5D" w:rsidP="00A64D5D">
            <w:pPr>
              <w:numPr>
                <w:ilvl w:val="0"/>
                <w:numId w:val="27"/>
              </w:numPr>
              <w:autoSpaceDE w:val="0"/>
              <w:autoSpaceDN w:val="0"/>
              <w:adjustRightInd w:val="0"/>
              <w:jc w:val="both"/>
              <w:rPr>
                <w:sz w:val="22"/>
                <w:szCs w:val="22"/>
                <w:lang w:eastAsia="en-GB"/>
              </w:rPr>
            </w:pPr>
            <w:r w:rsidRPr="002B692E">
              <w:rPr>
                <w:sz w:val="22"/>
                <w:szCs w:val="22"/>
                <w:lang w:eastAsia="en-GB"/>
              </w:rPr>
              <w:t>Costs for of buildings and land; to the extent and for the duration period used for the project. Buildings: only depreciation costs corresponding to the life of the project; based on generally accepted accounting principles. Land; costs of commercial transfer or actually incurred capital costs.</w:t>
            </w:r>
          </w:p>
          <w:p w14:paraId="2C8CC3AE" w14:textId="77777777" w:rsidR="00A64D5D" w:rsidRPr="002B692E" w:rsidRDefault="00A64D5D" w:rsidP="00A64D5D">
            <w:pPr>
              <w:numPr>
                <w:ilvl w:val="0"/>
                <w:numId w:val="27"/>
              </w:numPr>
              <w:autoSpaceDE w:val="0"/>
              <w:autoSpaceDN w:val="0"/>
              <w:adjustRightInd w:val="0"/>
              <w:jc w:val="both"/>
              <w:rPr>
                <w:sz w:val="22"/>
                <w:szCs w:val="22"/>
                <w:lang w:eastAsia="en-GB"/>
              </w:rPr>
            </w:pPr>
            <w:r w:rsidRPr="002B692E">
              <w:rPr>
                <w:sz w:val="22"/>
                <w:szCs w:val="22"/>
                <w:lang w:eastAsia="en-GB"/>
              </w:rPr>
              <w:t>Costs of contractual research, knowledge and patents bought or licensed from outside sources at arm's length conditions, as well as costs of consultancy and equivalent services used exclusively for the project;</w:t>
            </w:r>
          </w:p>
          <w:p w14:paraId="2F3BC1A7" w14:textId="77777777" w:rsidR="00A64D5D" w:rsidRPr="002B692E" w:rsidRDefault="00A64D5D" w:rsidP="00A64D5D">
            <w:pPr>
              <w:numPr>
                <w:ilvl w:val="0"/>
                <w:numId w:val="27"/>
              </w:numPr>
              <w:autoSpaceDE w:val="0"/>
              <w:autoSpaceDN w:val="0"/>
              <w:adjustRightInd w:val="0"/>
              <w:jc w:val="both"/>
              <w:rPr>
                <w:sz w:val="22"/>
                <w:szCs w:val="22"/>
                <w:lang w:eastAsia="en-GB"/>
              </w:rPr>
            </w:pPr>
            <w:r w:rsidRPr="002B692E">
              <w:rPr>
                <w:sz w:val="22"/>
                <w:szCs w:val="22"/>
                <w:lang w:eastAsia="en-GB"/>
              </w:rPr>
              <w:t xml:space="preserve">Additional overheads and other operating expenses, including costs of </w:t>
            </w:r>
            <w:r w:rsidRPr="002B692E">
              <w:rPr>
                <w:sz w:val="22"/>
                <w:szCs w:val="22"/>
                <w:lang w:eastAsia="en-GB"/>
              </w:rPr>
              <w:lastRenderedPageBreak/>
              <w:t>materials, supplies and similar products, incurred directly as a result of the project</w:t>
            </w:r>
            <w:r>
              <w:rPr>
                <w:sz w:val="22"/>
                <w:szCs w:val="22"/>
                <w:lang w:eastAsia="en-GB"/>
              </w:rPr>
              <w:t>.</w:t>
            </w:r>
          </w:p>
          <w:p w14:paraId="2280FC89" w14:textId="77777777" w:rsidR="00A64D5D" w:rsidRPr="00FE40CA" w:rsidRDefault="00A64D5D" w:rsidP="00A64D5D">
            <w:pPr>
              <w:numPr>
                <w:ilvl w:val="0"/>
                <w:numId w:val="28"/>
              </w:numPr>
              <w:autoSpaceDE w:val="0"/>
              <w:autoSpaceDN w:val="0"/>
              <w:adjustRightInd w:val="0"/>
              <w:ind w:left="317" w:hanging="283"/>
              <w:jc w:val="both"/>
              <w:rPr>
                <w:sz w:val="22"/>
                <w:szCs w:val="22"/>
                <w:lang w:eastAsia="en-GB"/>
              </w:rPr>
            </w:pPr>
            <w:r w:rsidRPr="002B692E">
              <w:rPr>
                <w:sz w:val="22"/>
                <w:szCs w:val="22"/>
                <w:lang w:eastAsia="en-GB"/>
              </w:rPr>
              <w:t xml:space="preserve">The eligible costs for </w:t>
            </w:r>
            <w:r w:rsidRPr="00FB1633">
              <w:rPr>
                <w:b/>
                <w:sz w:val="22"/>
                <w:szCs w:val="22"/>
                <w:lang w:eastAsia="en-GB"/>
              </w:rPr>
              <w:t>feasibility studies</w:t>
            </w:r>
            <w:r w:rsidRPr="002B692E">
              <w:rPr>
                <w:sz w:val="22"/>
                <w:szCs w:val="22"/>
                <w:lang w:eastAsia="en-GB"/>
              </w:rPr>
              <w:t xml:space="preserve"> shall be the costs of the study </w:t>
            </w:r>
            <w:r w:rsidRPr="002B692E">
              <w:rPr>
                <w:sz w:val="22"/>
                <w:szCs w:val="22"/>
              </w:rPr>
              <w:t>(§4)</w:t>
            </w:r>
          </w:p>
        </w:tc>
        <w:tc>
          <w:tcPr>
            <w:tcW w:w="2313" w:type="pct"/>
          </w:tcPr>
          <w:p w14:paraId="4964D794" w14:textId="77777777" w:rsidR="00A64D5D" w:rsidRPr="002B692E" w:rsidRDefault="00A64D5D" w:rsidP="00B82530">
            <w:pPr>
              <w:rPr>
                <w:sz w:val="22"/>
                <w:szCs w:val="22"/>
              </w:rPr>
            </w:pPr>
          </w:p>
        </w:tc>
      </w:tr>
      <w:tr w:rsidR="00A64D5D" w:rsidRPr="002B692E" w14:paraId="2C1CB893" w14:textId="77777777" w:rsidTr="00B82530">
        <w:trPr>
          <w:trHeight w:val="127"/>
        </w:trPr>
        <w:tc>
          <w:tcPr>
            <w:tcW w:w="2687" w:type="pct"/>
            <w:shd w:val="clear" w:color="auto" w:fill="D9D9D9"/>
          </w:tcPr>
          <w:p w14:paraId="2805AC81" w14:textId="77777777" w:rsidR="00A64D5D" w:rsidRPr="00FE40CA" w:rsidRDefault="00A64D5D" w:rsidP="00B82530">
            <w:pPr>
              <w:autoSpaceDE w:val="0"/>
              <w:autoSpaceDN w:val="0"/>
              <w:adjustRightInd w:val="0"/>
              <w:jc w:val="both"/>
              <w:rPr>
                <w:b/>
                <w:sz w:val="22"/>
                <w:szCs w:val="22"/>
              </w:rPr>
            </w:pPr>
            <w:r w:rsidRPr="00FE40CA">
              <w:rPr>
                <w:b/>
                <w:sz w:val="22"/>
                <w:szCs w:val="22"/>
              </w:rPr>
              <w:t>Aid intensity</w:t>
            </w:r>
          </w:p>
        </w:tc>
        <w:tc>
          <w:tcPr>
            <w:tcW w:w="2313" w:type="pct"/>
            <w:shd w:val="clear" w:color="auto" w:fill="D9D9D9"/>
          </w:tcPr>
          <w:p w14:paraId="7CB7A408" w14:textId="77777777" w:rsidR="00A64D5D" w:rsidRPr="002B692E" w:rsidRDefault="00A64D5D" w:rsidP="00B82530">
            <w:pPr>
              <w:rPr>
                <w:sz w:val="22"/>
                <w:szCs w:val="22"/>
              </w:rPr>
            </w:pPr>
          </w:p>
        </w:tc>
      </w:tr>
      <w:tr w:rsidR="00A64D5D" w:rsidRPr="002B692E" w14:paraId="093CD522" w14:textId="77777777" w:rsidTr="00B82530">
        <w:trPr>
          <w:trHeight w:val="850"/>
        </w:trPr>
        <w:tc>
          <w:tcPr>
            <w:tcW w:w="2687" w:type="pct"/>
          </w:tcPr>
          <w:p w14:paraId="64E1A802" w14:textId="77777777" w:rsidR="00A64D5D" w:rsidRPr="002B692E" w:rsidRDefault="00A64D5D" w:rsidP="00A64D5D">
            <w:pPr>
              <w:numPr>
                <w:ilvl w:val="0"/>
                <w:numId w:val="28"/>
              </w:numPr>
              <w:autoSpaceDE w:val="0"/>
              <w:autoSpaceDN w:val="0"/>
              <w:adjustRightInd w:val="0"/>
              <w:ind w:left="317" w:hanging="283"/>
              <w:jc w:val="both"/>
              <w:rPr>
                <w:sz w:val="22"/>
                <w:szCs w:val="22"/>
                <w:lang w:eastAsia="en-GB"/>
              </w:rPr>
            </w:pPr>
            <w:r w:rsidRPr="00FE40CA">
              <w:rPr>
                <w:b/>
                <w:sz w:val="22"/>
                <w:szCs w:val="22"/>
                <w:lang w:eastAsia="en-GB"/>
              </w:rPr>
              <w:t>Aid intensity</w:t>
            </w:r>
            <w:r w:rsidRPr="002B692E">
              <w:rPr>
                <w:sz w:val="22"/>
                <w:szCs w:val="22"/>
                <w:lang w:eastAsia="en-GB"/>
              </w:rPr>
              <w:t xml:space="preserve"> for each beneficiary no more than (</w:t>
            </w:r>
            <w:r w:rsidRPr="002B692E">
              <w:rPr>
                <w:sz w:val="22"/>
                <w:szCs w:val="22"/>
              </w:rPr>
              <w:t>§5)</w:t>
            </w:r>
            <w:r w:rsidRPr="002B692E">
              <w:rPr>
                <w:sz w:val="22"/>
                <w:szCs w:val="22"/>
                <w:lang w:eastAsia="en-GB"/>
              </w:rPr>
              <w:t>:</w:t>
            </w:r>
          </w:p>
          <w:p w14:paraId="3FF72EF1" w14:textId="77777777" w:rsidR="00A64D5D" w:rsidRPr="002B692E" w:rsidRDefault="00A64D5D" w:rsidP="001545D6">
            <w:pPr>
              <w:numPr>
                <w:ilvl w:val="1"/>
                <w:numId w:val="30"/>
              </w:numPr>
              <w:autoSpaceDE w:val="0"/>
              <w:autoSpaceDN w:val="0"/>
              <w:adjustRightInd w:val="0"/>
              <w:ind w:left="714" w:hanging="357"/>
              <w:jc w:val="both"/>
              <w:rPr>
                <w:sz w:val="22"/>
                <w:szCs w:val="22"/>
                <w:lang w:eastAsia="en-GB"/>
              </w:rPr>
            </w:pPr>
            <w:r w:rsidRPr="002B692E">
              <w:rPr>
                <w:sz w:val="22"/>
                <w:szCs w:val="22"/>
                <w:lang w:eastAsia="en-GB"/>
              </w:rPr>
              <w:t>100 % of the eligible costs for fundamental research;</w:t>
            </w:r>
          </w:p>
          <w:p w14:paraId="08D0A1B4" w14:textId="77777777" w:rsidR="00A64D5D" w:rsidRPr="002B692E" w:rsidRDefault="00A64D5D" w:rsidP="001545D6">
            <w:pPr>
              <w:numPr>
                <w:ilvl w:val="1"/>
                <w:numId w:val="30"/>
              </w:numPr>
              <w:autoSpaceDE w:val="0"/>
              <w:autoSpaceDN w:val="0"/>
              <w:adjustRightInd w:val="0"/>
              <w:ind w:left="714" w:hanging="357"/>
              <w:jc w:val="both"/>
              <w:rPr>
                <w:sz w:val="22"/>
                <w:szCs w:val="22"/>
                <w:lang w:eastAsia="en-GB"/>
              </w:rPr>
            </w:pPr>
            <w:r w:rsidRPr="002B692E">
              <w:rPr>
                <w:sz w:val="22"/>
                <w:szCs w:val="22"/>
                <w:lang w:eastAsia="en-GB"/>
              </w:rPr>
              <w:t>50 % of the eligible costs for industrial research;</w:t>
            </w:r>
          </w:p>
          <w:p w14:paraId="46D83B2D" w14:textId="77777777" w:rsidR="00A64D5D" w:rsidRPr="002B692E" w:rsidRDefault="00A64D5D" w:rsidP="001545D6">
            <w:pPr>
              <w:numPr>
                <w:ilvl w:val="1"/>
                <w:numId w:val="30"/>
              </w:numPr>
              <w:autoSpaceDE w:val="0"/>
              <w:autoSpaceDN w:val="0"/>
              <w:adjustRightInd w:val="0"/>
              <w:ind w:left="714" w:hanging="357"/>
              <w:jc w:val="both"/>
              <w:rPr>
                <w:sz w:val="22"/>
                <w:szCs w:val="22"/>
                <w:lang w:eastAsia="en-GB"/>
              </w:rPr>
            </w:pPr>
            <w:r w:rsidRPr="002B692E">
              <w:rPr>
                <w:sz w:val="22"/>
                <w:szCs w:val="22"/>
                <w:lang w:eastAsia="en-GB"/>
              </w:rPr>
              <w:t>25 % of the eligible costs for experimental development;</w:t>
            </w:r>
          </w:p>
          <w:p w14:paraId="7062FD72" w14:textId="77777777" w:rsidR="00A64D5D" w:rsidRPr="002B692E" w:rsidRDefault="00A64D5D" w:rsidP="001545D6">
            <w:pPr>
              <w:numPr>
                <w:ilvl w:val="1"/>
                <w:numId w:val="30"/>
              </w:numPr>
              <w:autoSpaceDE w:val="0"/>
              <w:autoSpaceDN w:val="0"/>
              <w:adjustRightInd w:val="0"/>
              <w:ind w:left="714" w:hanging="357"/>
              <w:jc w:val="both"/>
              <w:rPr>
                <w:sz w:val="22"/>
                <w:szCs w:val="22"/>
                <w:lang w:eastAsia="en-GB"/>
              </w:rPr>
            </w:pPr>
            <w:r w:rsidRPr="002B692E">
              <w:rPr>
                <w:sz w:val="22"/>
                <w:szCs w:val="22"/>
                <w:lang w:eastAsia="en-GB"/>
              </w:rPr>
              <w:t>50 % of the eligible costs for feasibility studies.</w:t>
            </w:r>
          </w:p>
          <w:p w14:paraId="20A1DEED" w14:textId="77777777" w:rsidR="00A64D5D" w:rsidRPr="002B692E" w:rsidRDefault="00A64D5D" w:rsidP="00A64D5D">
            <w:pPr>
              <w:numPr>
                <w:ilvl w:val="0"/>
                <w:numId w:val="29"/>
              </w:numPr>
              <w:autoSpaceDE w:val="0"/>
              <w:autoSpaceDN w:val="0"/>
              <w:adjustRightInd w:val="0"/>
              <w:ind w:left="317" w:hanging="317"/>
              <w:jc w:val="both"/>
              <w:rPr>
                <w:sz w:val="22"/>
                <w:szCs w:val="22"/>
                <w:lang w:eastAsia="en-GB"/>
              </w:rPr>
            </w:pPr>
            <w:r w:rsidRPr="00FE40CA">
              <w:rPr>
                <w:b/>
                <w:sz w:val="22"/>
                <w:szCs w:val="22"/>
                <w:lang w:eastAsia="en-GB"/>
              </w:rPr>
              <w:t>Bonuses</w:t>
            </w:r>
            <w:r>
              <w:rPr>
                <w:sz w:val="22"/>
                <w:szCs w:val="22"/>
                <w:lang w:eastAsia="en-GB"/>
              </w:rPr>
              <w:t xml:space="preserve">: </w:t>
            </w:r>
            <w:r w:rsidRPr="002B692E">
              <w:rPr>
                <w:sz w:val="22"/>
                <w:szCs w:val="22"/>
                <w:lang w:eastAsia="en-GB"/>
              </w:rPr>
              <w:t xml:space="preserve">Aid intensities for industrial research and experimental development may </w:t>
            </w:r>
            <w:r>
              <w:rPr>
                <w:sz w:val="22"/>
                <w:szCs w:val="22"/>
                <w:lang w:eastAsia="en-GB"/>
              </w:rPr>
              <w:t>be increased</w:t>
            </w:r>
            <w:r w:rsidRPr="002B692E">
              <w:rPr>
                <w:sz w:val="22"/>
                <w:szCs w:val="22"/>
                <w:lang w:eastAsia="en-GB"/>
              </w:rPr>
              <w:t xml:space="preserve"> up to 80 % of the eligible costs as follows (</w:t>
            </w:r>
            <w:r w:rsidRPr="002B692E">
              <w:rPr>
                <w:sz w:val="22"/>
                <w:szCs w:val="22"/>
              </w:rPr>
              <w:t>§6)</w:t>
            </w:r>
            <w:r w:rsidRPr="002B692E">
              <w:rPr>
                <w:sz w:val="22"/>
                <w:szCs w:val="22"/>
                <w:lang w:eastAsia="en-GB"/>
              </w:rPr>
              <w:t>:</w:t>
            </w:r>
          </w:p>
          <w:p w14:paraId="7CF1DBC6" w14:textId="77777777" w:rsidR="00A64D5D" w:rsidRPr="002B692E" w:rsidRDefault="00A64D5D" w:rsidP="00A64D5D">
            <w:pPr>
              <w:numPr>
                <w:ilvl w:val="1"/>
                <w:numId w:val="31"/>
              </w:numPr>
              <w:autoSpaceDE w:val="0"/>
              <w:autoSpaceDN w:val="0"/>
              <w:adjustRightInd w:val="0"/>
              <w:ind w:left="743" w:hanging="426"/>
              <w:jc w:val="both"/>
              <w:rPr>
                <w:sz w:val="22"/>
                <w:szCs w:val="22"/>
                <w:lang w:eastAsia="en-GB"/>
              </w:rPr>
            </w:pPr>
            <w:r w:rsidRPr="002B692E">
              <w:rPr>
                <w:sz w:val="22"/>
                <w:szCs w:val="22"/>
                <w:lang w:eastAsia="en-GB"/>
              </w:rPr>
              <w:t>by 10 percentage points for medium-sized enterprises and by 20 percentage points for small enterprises;</w:t>
            </w:r>
          </w:p>
          <w:p w14:paraId="6589252D" w14:textId="77777777" w:rsidR="00A64D5D" w:rsidRPr="002B692E" w:rsidRDefault="00A64D5D" w:rsidP="00A64D5D">
            <w:pPr>
              <w:numPr>
                <w:ilvl w:val="1"/>
                <w:numId w:val="31"/>
              </w:numPr>
              <w:autoSpaceDE w:val="0"/>
              <w:autoSpaceDN w:val="0"/>
              <w:adjustRightInd w:val="0"/>
              <w:ind w:left="743" w:hanging="426"/>
              <w:jc w:val="both"/>
              <w:rPr>
                <w:sz w:val="22"/>
                <w:szCs w:val="22"/>
                <w:lang w:eastAsia="en-GB"/>
              </w:rPr>
            </w:pPr>
            <w:r w:rsidRPr="002B692E">
              <w:rPr>
                <w:sz w:val="22"/>
                <w:szCs w:val="22"/>
                <w:lang w:eastAsia="en-GB"/>
              </w:rPr>
              <w:t>by 15 percentage points if one of the following conditions is fulfilled:</w:t>
            </w:r>
          </w:p>
          <w:p w14:paraId="59641F11" w14:textId="77777777" w:rsidR="00A64D5D" w:rsidRPr="002B692E" w:rsidRDefault="00A64D5D" w:rsidP="00A64D5D">
            <w:pPr>
              <w:numPr>
                <w:ilvl w:val="2"/>
                <w:numId w:val="32"/>
              </w:numPr>
              <w:autoSpaceDE w:val="0"/>
              <w:autoSpaceDN w:val="0"/>
              <w:adjustRightInd w:val="0"/>
              <w:ind w:left="1027" w:hanging="284"/>
              <w:jc w:val="both"/>
              <w:rPr>
                <w:sz w:val="22"/>
                <w:szCs w:val="22"/>
                <w:lang w:eastAsia="en-GB"/>
              </w:rPr>
            </w:pPr>
            <w:r w:rsidRPr="002B692E">
              <w:rPr>
                <w:sz w:val="22"/>
                <w:szCs w:val="22"/>
                <w:lang w:eastAsia="en-GB"/>
              </w:rPr>
              <w:t>the project involves effective collaboration:</w:t>
            </w:r>
          </w:p>
          <w:p w14:paraId="7108A258" w14:textId="77777777" w:rsidR="00A64D5D" w:rsidRPr="002B692E" w:rsidRDefault="00A64D5D" w:rsidP="00A64D5D">
            <w:pPr>
              <w:numPr>
                <w:ilvl w:val="3"/>
                <w:numId w:val="33"/>
              </w:numPr>
              <w:autoSpaceDE w:val="0"/>
              <w:autoSpaceDN w:val="0"/>
              <w:adjustRightInd w:val="0"/>
              <w:ind w:left="1452" w:hanging="425"/>
              <w:jc w:val="both"/>
              <w:rPr>
                <w:sz w:val="22"/>
                <w:szCs w:val="22"/>
                <w:lang w:eastAsia="en-GB"/>
              </w:rPr>
            </w:pPr>
            <w:r>
              <w:rPr>
                <w:sz w:val="22"/>
                <w:szCs w:val="22"/>
                <w:lang w:eastAsia="en-GB"/>
              </w:rPr>
              <w:t xml:space="preserve">between </w:t>
            </w:r>
            <w:r w:rsidRPr="002B692E">
              <w:rPr>
                <w:sz w:val="22"/>
                <w:szCs w:val="22"/>
                <w:lang w:eastAsia="en-GB"/>
              </w:rPr>
              <w:t>undertakings</w:t>
            </w:r>
            <w:r>
              <w:rPr>
                <w:sz w:val="22"/>
                <w:szCs w:val="22"/>
                <w:lang w:eastAsia="en-GB"/>
              </w:rPr>
              <w:t xml:space="preserve"> of which</w:t>
            </w:r>
            <w:r w:rsidRPr="002B692E">
              <w:rPr>
                <w:sz w:val="22"/>
                <w:szCs w:val="22"/>
                <w:lang w:eastAsia="en-GB"/>
              </w:rPr>
              <w:t xml:space="preserve"> at least one SME, or project carried out in at least two Member States, or in a Member State and in a Contracting Party of the EEA Agreement, and no single undertaking bears more than 70 % of the eligible costs, or</w:t>
            </w:r>
          </w:p>
          <w:p w14:paraId="7348FBA2" w14:textId="77777777" w:rsidR="00A64D5D" w:rsidRPr="002B692E" w:rsidRDefault="00A64D5D" w:rsidP="00A64D5D">
            <w:pPr>
              <w:numPr>
                <w:ilvl w:val="3"/>
                <w:numId w:val="33"/>
              </w:numPr>
              <w:autoSpaceDE w:val="0"/>
              <w:autoSpaceDN w:val="0"/>
              <w:adjustRightInd w:val="0"/>
              <w:ind w:left="1452" w:hanging="425"/>
              <w:jc w:val="both"/>
              <w:rPr>
                <w:sz w:val="22"/>
                <w:szCs w:val="22"/>
                <w:lang w:eastAsia="en-GB"/>
              </w:rPr>
            </w:pPr>
            <w:r w:rsidRPr="002B692E">
              <w:rPr>
                <w:sz w:val="22"/>
                <w:szCs w:val="22"/>
                <w:lang w:eastAsia="en-GB"/>
              </w:rPr>
              <w:t>between an undertaking and one or more research and knowledge-dissemination organisations, where the latter bear at least 10 % of the eligible costs and have the right to publish their own research results;</w:t>
            </w:r>
          </w:p>
          <w:p w14:paraId="51EA64D2" w14:textId="77777777" w:rsidR="00A64D5D" w:rsidRPr="002B692E" w:rsidRDefault="00A64D5D" w:rsidP="00A64D5D">
            <w:pPr>
              <w:numPr>
                <w:ilvl w:val="0"/>
                <w:numId w:val="34"/>
              </w:numPr>
              <w:autoSpaceDE w:val="0"/>
              <w:autoSpaceDN w:val="0"/>
              <w:adjustRightInd w:val="0"/>
              <w:ind w:left="1027" w:hanging="284"/>
              <w:jc w:val="both"/>
              <w:rPr>
                <w:sz w:val="22"/>
                <w:szCs w:val="22"/>
                <w:lang w:eastAsia="en-GB"/>
              </w:rPr>
            </w:pPr>
            <w:r w:rsidRPr="002B692E">
              <w:rPr>
                <w:sz w:val="22"/>
                <w:szCs w:val="22"/>
                <w:lang w:eastAsia="en-GB"/>
              </w:rPr>
              <w:t>project results widely disseminated (</w:t>
            </w:r>
            <w:r>
              <w:rPr>
                <w:sz w:val="22"/>
                <w:szCs w:val="22"/>
                <w:lang w:eastAsia="en-GB"/>
              </w:rPr>
              <w:t xml:space="preserve">through </w:t>
            </w:r>
            <w:r w:rsidRPr="002B692E">
              <w:rPr>
                <w:sz w:val="22"/>
                <w:szCs w:val="22"/>
                <w:lang w:eastAsia="en-GB"/>
              </w:rPr>
              <w:t>conferences, publication, open access repositories, or free or open source software)</w:t>
            </w:r>
          </w:p>
          <w:p w14:paraId="282AA694" w14:textId="77777777" w:rsidR="00A64D5D" w:rsidRPr="002B692E" w:rsidRDefault="00A64D5D" w:rsidP="00A64D5D">
            <w:pPr>
              <w:numPr>
                <w:ilvl w:val="0"/>
                <w:numId w:val="24"/>
              </w:numPr>
              <w:autoSpaceDE w:val="0"/>
              <w:autoSpaceDN w:val="0"/>
              <w:adjustRightInd w:val="0"/>
              <w:ind w:left="306" w:hanging="283"/>
              <w:jc w:val="both"/>
              <w:rPr>
                <w:sz w:val="22"/>
                <w:szCs w:val="22"/>
              </w:rPr>
            </w:pPr>
            <w:r w:rsidRPr="002B692E">
              <w:rPr>
                <w:sz w:val="22"/>
                <w:szCs w:val="22"/>
                <w:lang w:eastAsia="en-GB"/>
              </w:rPr>
              <w:t xml:space="preserve">Aid intensities for </w:t>
            </w:r>
            <w:r w:rsidRPr="00FE40CA">
              <w:rPr>
                <w:b/>
                <w:sz w:val="22"/>
                <w:szCs w:val="22"/>
                <w:lang w:eastAsia="en-GB"/>
              </w:rPr>
              <w:t>feasibility studies</w:t>
            </w:r>
            <w:r w:rsidRPr="002B692E">
              <w:rPr>
                <w:sz w:val="22"/>
                <w:szCs w:val="22"/>
                <w:lang w:eastAsia="en-GB"/>
              </w:rPr>
              <w:t xml:space="preserve"> may be increased by 10 percentage points for medium-sized enterprises and by 20 percentage points for small enterprises.</w:t>
            </w:r>
          </w:p>
        </w:tc>
        <w:tc>
          <w:tcPr>
            <w:tcW w:w="2313" w:type="pct"/>
          </w:tcPr>
          <w:p w14:paraId="074550E3" w14:textId="77777777" w:rsidR="00A64D5D" w:rsidRPr="002B692E" w:rsidRDefault="00A64D5D" w:rsidP="00B82530">
            <w:pPr>
              <w:rPr>
                <w:sz w:val="22"/>
                <w:szCs w:val="22"/>
              </w:rPr>
            </w:pPr>
          </w:p>
        </w:tc>
      </w:tr>
    </w:tbl>
    <w:p w14:paraId="039D33D2" w14:textId="77777777" w:rsidR="004C60B0" w:rsidRDefault="004C60B0" w:rsidP="00A64D5D">
      <w:pPr>
        <w:rPr>
          <w:b/>
          <w:sz w:val="28"/>
          <w:szCs w:val="28"/>
          <w:u w:val="single"/>
        </w:rPr>
        <w:sectPr w:rsidR="004C60B0" w:rsidSect="00A64D5D">
          <w:headerReference w:type="even" r:id="rId11"/>
          <w:headerReference w:type="default" r:id="rId12"/>
          <w:footerReference w:type="even" r:id="rId13"/>
          <w:footerReference w:type="default" r:id="rId14"/>
          <w:headerReference w:type="first" r:id="rId15"/>
          <w:footerReference w:type="first" r:id="rId16"/>
          <w:pgSz w:w="15840" w:h="12240" w:orient="landscape"/>
          <w:pgMar w:top="1417" w:right="814" w:bottom="1417" w:left="1417" w:header="708" w:footer="708" w:gutter="0"/>
          <w:cols w:space="708"/>
          <w:docGrid w:linePitch="360"/>
        </w:sectPr>
      </w:pPr>
    </w:p>
    <w:p w14:paraId="2BA87E05" w14:textId="77777777" w:rsidR="00A500AC" w:rsidRDefault="00A500AC" w:rsidP="00A500AC">
      <w:pPr>
        <w:rPr>
          <w:bCs/>
          <w:sz w:val="28"/>
          <w:szCs w:val="28"/>
          <w:u w:val="single"/>
        </w:rPr>
      </w:pPr>
    </w:p>
    <w:tbl>
      <w:tblPr>
        <w:tblW w:w="528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6805"/>
      </w:tblGrid>
      <w:tr w:rsidR="001D0E9E" w:rsidRPr="001F3C8B" w14:paraId="6B9F8F6F" w14:textId="77777777" w:rsidTr="001D0E9E">
        <w:tc>
          <w:tcPr>
            <w:tcW w:w="2670" w:type="pct"/>
            <w:shd w:val="clear" w:color="auto" w:fill="B8CCE4"/>
          </w:tcPr>
          <w:p w14:paraId="7BCD8D17" w14:textId="77777777" w:rsidR="001D0E9E" w:rsidRPr="001F3C8B" w:rsidRDefault="001D0E9E" w:rsidP="00B82530">
            <w:pPr>
              <w:ind w:left="360"/>
              <w:jc w:val="center"/>
              <w:rPr>
                <w:b/>
                <w:smallCaps/>
                <w:sz w:val="22"/>
                <w:szCs w:val="22"/>
              </w:rPr>
            </w:pPr>
            <w:r w:rsidRPr="001F3C8B">
              <w:rPr>
                <w:b/>
                <w:smallCaps/>
                <w:sz w:val="22"/>
                <w:szCs w:val="22"/>
              </w:rPr>
              <w:t>Article 26</w:t>
            </w:r>
          </w:p>
          <w:p w14:paraId="17AAA198" w14:textId="77777777" w:rsidR="001D0E9E" w:rsidRPr="006C3A27" w:rsidRDefault="001D0E9E" w:rsidP="00B82530">
            <w:pPr>
              <w:ind w:left="360"/>
              <w:jc w:val="center"/>
              <w:rPr>
                <w:sz w:val="22"/>
                <w:szCs w:val="22"/>
              </w:rPr>
            </w:pPr>
            <w:r w:rsidRPr="001F3C8B">
              <w:rPr>
                <w:b/>
                <w:smallCaps/>
                <w:sz w:val="22"/>
                <w:szCs w:val="22"/>
              </w:rPr>
              <w:t>Investment aid for research infrastructures</w:t>
            </w:r>
          </w:p>
        </w:tc>
        <w:tc>
          <w:tcPr>
            <w:tcW w:w="2330" w:type="pct"/>
            <w:shd w:val="clear" w:color="auto" w:fill="B8CCE4"/>
          </w:tcPr>
          <w:p w14:paraId="08060FFA" w14:textId="77777777" w:rsidR="001D0E9E" w:rsidRPr="006C3A27" w:rsidRDefault="001D0E9E" w:rsidP="00B82530">
            <w:pPr>
              <w:jc w:val="center"/>
              <w:rPr>
                <w:sz w:val="22"/>
                <w:szCs w:val="22"/>
              </w:rPr>
            </w:pPr>
            <w:r w:rsidRPr="001F3C8B">
              <w:rPr>
                <w:b/>
                <w:smallCaps/>
                <w:sz w:val="22"/>
                <w:szCs w:val="22"/>
              </w:rPr>
              <w:t>Compliance check (OK?)</w:t>
            </w:r>
          </w:p>
        </w:tc>
      </w:tr>
      <w:tr w:rsidR="001D0E9E" w:rsidRPr="002B692E" w14:paraId="76AF9871" w14:textId="77777777" w:rsidTr="001D0E9E">
        <w:tc>
          <w:tcPr>
            <w:tcW w:w="2670" w:type="pct"/>
            <w:shd w:val="clear" w:color="auto" w:fill="auto"/>
          </w:tcPr>
          <w:p w14:paraId="634E7634" w14:textId="77777777" w:rsidR="001D0E9E" w:rsidRPr="00FE40CA" w:rsidRDefault="001D0E9E" w:rsidP="001D0E9E">
            <w:pPr>
              <w:numPr>
                <w:ilvl w:val="0"/>
                <w:numId w:val="35"/>
              </w:numPr>
              <w:autoSpaceDE w:val="0"/>
              <w:autoSpaceDN w:val="0"/>
              <w:adjustRightInd w:val="0"/>
              <w:ind w:left="317" w:hanging="283"/>
              <w:jc w:val="both"/>
              <w:rPr>
                <w:sz w:val="22"/>
                <w:szCs w:val="22"/>
              </w:rPr>
            </w:pPr>
            <w:r w:rsidRPr="002B692E">
              <w:rPr>
                <w:sz w:val="22"/>
                <w:szCs w:val="22"/>
                <w:lang w:eastAsia="en-GB"/>
              </w:rPr>
              <w:t xml:space="preserve">Compatible and exempted from notification if </w:t>
            </w:r>
            <w:r>
              <w:rPr>
                <w:sz w:val="22"/>
                <w:szCs w:val="22"/>
                <w:lang w:eastAsia="en-GB"/>
              </w:rPr>
              <w:t>g</w:t>
            </w:r>
            <w:r w:rsidRPr="002B692E">
              <w:rPr>
                <w:sz w:val="22"/>
                <w:szCs w:val="22"/>
                <w:lang w:eastAsia="en-GB"/>
              </w:rPr>
              <w:t xml:space="preserve">eneral compatibility conditions </w:t>
            </w:r>
            <w:r>
              <w:rPr>
                <w:sz w:val="22"/>
                <w:szCs w:val="22"/>
                <w:lang w:eastAsia="en-GB"/>
              </w:rPr>
              <w:t xml:space="preserve"> (Chapter I) </w:t>
            </w:r>
            <w:r w:rsidRPr="002B692E">
              <w:rPr>
                <w:sz w:val="22"/>
                <w:szCs w:val="22"/>
                <w:lang w:eastAsia="en-GB"/>
              </w:rPr>
              <w:t xml:space="preserve">and conditions of this Article apply </w:t>
            </w:r>
            <w:r w:rsidRPr="002B692E">
              <w:rPr>
                <w:sz w:val="22"/>
                <w:szCs w:val="22"/>
              </w:rPr>
              <w:t>(§1)</w:t>
            </w:r>
          </w:p>
        </w:tc>
        <w:tc>
          <w:tcPr>
            <w:tcW w:w="2330" w:type="pct"/>
            <w:shd w:val="clear" w:color="auto" w:fill="auto"/>
          </w:tcPr>
          <w:p w14:paraId="5419A3D9" w14:textId="77777777" w:rsidR="001D0E9E" w:rsidRPr="002B692E" w:rsidRDefault="001D0E9E" w:rsidP="00B82530">
            <w:pPr>
              <w:rPr>
                <w:sz w:val="22"/>
                <w:szCs w:val="22"/>
              </w:rPr>
            </w:pPr>
          </w:p>
        </w:tc>
      </w:tr>
      <w:tr w:rsidR="001D0E9E" w:rsidRPr="002B692E" w14:paraId="3B57FF55" w14:textId="77777777" w:rsidTr="001D0E9E">
        <w:tc>
          <w:tcPr>
            <w:tcW w:w="2670" w:type="pct"/>
            <w:shd w:val="clear" w:color="auto" w:fill="auto"/>
          </w:tcPr>
          <w:p w14:paraId="4978145F" w14:textId="77777777" w:rsidR="001D0E9E" w:rsidRPr="00C854E6" w:rsidRDefault="001D0E9E" w:rsidP="001D0E9E">
            <w:pPr>
              <w:numPr>
                <w:ilvl w:val="0"/>
                <w:numId w:val="35"/>
              </w:numPr>
              <w:autoSpaceDE w:val="0"/>
              <w:autoSpaceDN w:val="0"/>
              <w:adjustRightInd w:val="0"/>
              <w:ind w:left="317" w:hanging="283"/>
              <w:jc w:val="both"/>
              <w:rPr>
                <w:sz w:val="22"/>
                <w:szCs w:val="22"/>
                <w:lang w:eastAsia="en-GB"/>
              </w:rPr>
            </w:pPr>
            <w:r w:rsidRPr="002B692E">
              <w:rPr>
                <w:sz w:val="22"/>
                <w:szCs w:val="22"/>
                <w:lang w:eastAsia="en-GB"/>
              </w:rPr>
              <w:t xml:space="preserve">If the infrastructure </w:t>
            </w:r>
            <w:r w:rsidRPr="00FE40CA">
              <w:rPr>
                <w:b/>
                <w:sz w:val="22"/>
                <w:szCs w:val="22"/>
                <w:lang w:eastAsia="en-GB"/>
              </w:rPr>
              <w:t xml:space="preserve">pursues </w:t>
            </w:r>
            <w:r w:rsidRPr="00C854E6">
              <w:rPr>
                <w:b/>
                <w:sz w:val="22"/>
                <w:szCs w:val="22"/>
                <w:lang w:eastAsia="en-GB"/>
              </w:rPr>
              <w:t>both economic and non-economi</w:t>
            </w:r>
            <w:r w:rsidRPr="00235C9E">
              <w:rPr>
                <w:b/>
                <w:sz w:val="22"/>
                <w:szCs w:val="22"/>
                <w:lang w:eastAsia="en-GB"/>
              </w:rPr>
              <w:t xml:space="preserve">c </w:t>
            </w:r>
            <w:r w:rsidRPr="00FE40CA">
              <w:rPr>
                <w:sz w:val="22"/>
                <w:szCs w:val="22"/>
                <w:lang w:eastAsia="en-GB"/>
              </w:rPr>
              <w:t>activities</w:t>
            </w:r>
            <w:r w:rsidRPr="002B692E">
              <w:rPr>
                <w:sz w:val="22"/>
                <w:szCs w:val="22"/>
                <w:lang w:eastAsia="en-GB"/>
              </w:rPr>
              <w:t>; financing, costs and revenues of each type of activity shall be accounted for separately</w:t>
            </w:r>
            <w:r>
              <w:rPr>
                <w:sz w:val="22"/>
                <w:szCs w:val="22"/>
                <w:lang w:eastAsia="en-GB"/>
              </w:rPr>
              <w:t xml:space="preserve"> on the basis of</w:t>
            </w:r>
            <w:r w:rsidRPr="002B692E">
              <w:rPr>
                <w:sz w:val="22"/>
                <w:szCs w:val="22"/>
                <w:lang w:eastAsia="en-GB"/>
              </w:rPr>
              <w:t xml:space="preserve"> consistently applied and objectively justifiable cost accounting principles (§2)</w:t>
            </w:r>
          </w:p>
        </w:tc>
        <w:tc>
          <w:tcPr>
            <w:tcW w:w="2330" w:type="pct"/>
            <w:shd w:val="clear" w:color="auto" w:fill="auto"/>
          </w:tcPr>
          <w:p w14:paraId="1EB25AF4" w14:textId="77777777" w:rsidR="001D0E9E" w:rsidRPr="002B692E" w:rsidRDefault="001D0E9E" w:rsidP="00B82530">
            <w:pPr>
              <w:rPr>
                <w:sz w:val="22"/>
                <w:szCs w:val="22"/>
              </w:rPr>
            </w:pPr>
          </w:p>
        </w:tc>
      </w:tr>
      <w:tr w:rsidR="001D0E9E" w:rsidRPr="002B692E" w14:paraId="0F910321" w14:textId="77777777" w:rsidTr="001D0E9E">
        <w:tc>
          <w:tcPr>
            <w:tcW w:w="2670" w:type="pct"/>
            <w:shd w:val="clear" w:color="auto" w:fill="auto"/>
          </w:tcPr>
          <w:p w14:paraId="39EB3EAA" w14:textId="77777777" w:rsidR="001D0E9E" w:rsidRPr="00C854E6" w:rsidRDefault="001D0E9E" w:rsidP="001D0E9E">
            <w:pPr>
              <w:numPr>
                <w:ilvl w:val="0"/>
                <w:numId w:val="35"/>
              </w:numPr>
              <w:autoSpaceDE w:val="0"/>
              <w:autoSpaceDN w:val="0"/>
              <w:adjustRightInd w:val="0"/>
              <w:ind w:left="317" w:hanging="283"/>
              <w:jc w:val="both"/>
              <w:rPr>
                <w:sz w:val="22"/>
                <w:szCs w:val="22"/>
                <w:lang w:eastAsia="en-GB"/>
              </w:rPr>
            </w:pPr>
            <w:r w:rsidRPr="00C854E6">
              <w:rPr>
                <w:b/>
                <w:sz w:val="22"/>
                <w:szCs w:val="22"/>
                <w:lang w:eastAsia="en-GB"/>
              </w:rPr>
              <w:t>Market p</w:t>
            </w:r>
            <w:r w:rsidRPr="00235C9E">
              <w:rPr>
                <w:b/>
                <w:sz w:val="22"/>
                <w:szCs w:val="22"/>
                <w:lang w:eastAsia="en-GB"/>
              </w:rPr>
              <w:t>rice</w:t>
            </w:r>
            <w:r w:rsidRPr="00FE40CA">
              <w:rPr>
                <w:sz w:val="22"/>
                <w:szCs w:val="22"/>
                <w:lang w:eastAsia="en-GB"/>
              </w:rPr>
              <w:t xml:space="preserve"> </w:t>
            </w:r>
            <w:r>
              <w:rPr>
                <w:sz w:val="22"/>
                <w:szCs w:val="22"/>
                <w:lang w:eastAsia="en-GB"/>
              </w:rPr>
              <w:t xml:space="preserve">is </w:t>
            </w:r>
            <w:r w:rsidRPr="00FE40CA">
              <w:rPr>
                <w:sz w:val="22"/>
                <w:szCs w:val="22"/>
                <w:lang w:eastAsia="en-GB"/>
              </w:rPr>
              <w:t>charged</w:t>
            </w:r>
            <w:r w:rsidRPr="002B692E">
              <w:rPr>
                <w:sz w:val="22"/>
                <w:szCs w:val="22"/>
                <w:lang w:eastAsia="en-GB"/>
              </w:rPr>
              <w:t xml:space="preserve"> for the operation or use of the infrastructure (§3)</w:t>
            </w:r>
          </w:p>
        </w:tc>
        <w:tc>
          <w:tcPr>
            <w:tcW w:w="2330" w:type="pct"/>
            <w:shd w:val="clear" w:color="auto" w:fill="auto"/>
          </w:tcPr>
          <w:p w14:paraId="10CFD0FC" w14:textId="77777777" w:rsidR="001D0E9E" w:rsidRPr="002B692E" w:rsidRDefault="001D0E9E" w:rsidP="00B82530">
            <w:pPr>
              <w:rPr>
                <w:sz w:val="22"/>
                <w:szCs w:val="22"/>
              </w:rPr>
            </w:pPr>
          </w:p>
        </w:tc>
      </w:tr>
      <w:tr w:rsidR="001D0E9E" w:rsidRPr="002B692E" w14:paraId="57F0C42C" w14:textId="77777777" w:rsidTr="001D0E9E">
        <w:tc>
          <w:tcPr>
            <w:tcW w:w="2670" w:type="pct"/>
            <w:shd w:val="clear" w:color="auto" w:fill="auto"/>
          </w:tcPr>
          <w:p w14:paraId="4931C994" w14:textId="77777777" w:rsidR="001D0E9E" w:rsidRPr="00C854E6" w:rsidRDefault="001D0E9E" w:rsidP="001D0E9E">
            <w:pPr>
              <w:numPr>
                <w:ilvl w:val="0"/>
                <w:numId w:val="35"/>
              </w:numPr>
              <w:autoSpaceDE w:val="0"/>
              <w:autoSpaceDN w:val="0"/>
              <w:adjustRightInd w:val="0"/>
              <w:ind w:left="317" w:hanging="283"/>
              <w:jc w:val="both"/>
              <w:rPr>
                <w:sz w:val="22"/>
                <w:szCs w:val="22"/>
                <w:lang w:eastAsia="en-GB"/>
              </w:rPr>
            </w:pPr>
            <w:r w:rsidRPr="00C854E6">
              <w:rPr>
                <w:b/>
                <w:sz w:val="22"/>
                <w:szCs w:val="22"/>
                <w:lang w:eastAsia="en-GB"/>
              </w:rPr>
              <w:t xml:space="preserve">Access </w:t>
            </w:r>
            <w:r>
              <w:rPr>
                <w:b/>
                <w:sz w:val="22"/>
                <w:szCs w:val="22"/>
                <w:lang w:eastAsia="en-GB"/>
              </w:rPr>
              <w:t xml:space="preserve">is </w:t>
            </w:r>
            <w:r w:rsidRPr="00C854E6">
              <w:rPr>
                <w:b/>
                <w:sz w:val="22"/>
                <w:szCs w:val="22"/>
                <w:lang w:eastAsia="en-GB"/>
              </w:rPr>
              <w:t>open</w:t>
            </w:r>
            <w:r w:rsidRPr="00FE40CA">
              <w:rPr>
                <w:sz w:val="22"/>
                <w:szCs w:val="22"/>
                <w:lang w:eastAsia="en-GB"/>
              </w:rPr>
              <w:t xml:space="preserve"> </w:t>
            </w:r>
            <w:r w:rsidRPr="00A14658">
              <w:rPr>
                <w:sz w:val="22"/>
                <w:szCs w:val="22"/>
                <w:lang w:eastAsia="en-GB"/>
              </w:rPr>
              <w:t>to several users</w:t>
            </w:r>
            <w:r>
              <w:rPr>
                <w:sz w:val="22"/>
                <w:szCs w:val="22"/>
                <w:lang w:eastAsia="en-GB"/>
              </w:rPr>
              <w:t xml:space="preserve"> on a</w:t>
            </w:r>
            <w:r w:rsidRPr="00A14658">
              <w:rPr>
                <w:sz w:val="22"/>
                <w:szCs w:val="22"/>
                <w:lang w:eastAsia="en-GB"/>
              </w:rPr>
              <w:t xml:space="preserve"> transparent and non-discriminatory </w:t>
            </w:r>
            <w:r>
              <w:rPr>
                <w:sz w:val="22"/>
                <w:szCs w:val="22"/>
                <w:lang w:eastAsia="en-GB"/>
              </w:rPr>
              <w:t>basis</w:t>
            </w:r>
            <w:r w:rsidRPr="00A14658">
              <w:rPr>
                <w:sz w:val="22"/>
                <w:szCs w:val="22"/>
                <w:lang w:eastAsia="en-GB"/>
              </w:rPr>
              <w:t>. Preferential</w:t>
            </w:r>
            <w:r w:rsidRPr="002B692E">
              <w:rPr>
                <w:sz w:val="22"/>
                <w:szCs w:val="22"/>
                <w:lang w:eastAsia="en-GB"/>
              </w:rPr>
              <w:t xml:space="preserve"> access under more favourable conditions </w:t>
            </w:r>
            <w:r>
              <w:rPr>
                <w:sz w:val="22"/>
                <w:szCs w:val="22"/>
                <w:lang w:eastAsia="en-GB"/>
              </w:rPr>
              <w:t xml:space="preserve">may be granted </w:t>
            </w:r>
            <w:r w:rsidRPr="002B692E">
              <w:rPr>
                <w:sz w:val="22"/>
                <w:szCs w:val="22"/>
                <w:lang w:eastAsia="en-GB"/>
              </w:rPr>
              <w:t>to undertakings which have financed at least 10% of the investment costs</w:t>
            </w:r>
            <w:r>
              <w:rPr>
                <w:sz w:val="22"/>
                <w:szCs w:val="22"/>
                <w:lang w:eastAsia="en-GB"/>
              </w:rPr>
              <w:t xml:space="preserve"> in proportion </w:t>
            </w:r>
            <w:r w:rsidRPr="002B692E">
              <w:rPr>
                <w:sz w:val="22"/>
                <w:szCs w:val="22"/>
                <w:lang w:eastAsia="en-GB"/>
              </w:rPr>
              <w:t xml:space="preserve">to </w:t>
            </w:r>
            <w:r>
              <w:rPr>
                <w:sz w:val="22"/>
                <w:szCs w:val="22"/>
                <w:lang w:eastAsia="en-GB"/>
              </w:rPr>
              <w:t xml:space="preserve">their </w:t>
            </w:r>
            <w:r w:rsidRPr="002B692E">
              <w:rPr>
                <w:sz w:val="22"/>
                <w:szCs w:val="22"/>
                <w:lang w:eastAsia="en-GB"/>
              </w:rPr>
              <w:t xml:space="preserve">contribution to the investment costs; </w:t>
            </w:r>
            <w:r>
              <w:rPr>
                <w:sz w:val="22"/>
                <w:szCs w:val="22"/>
                <w:lang w:eastAsia="en-GB"/>
              </w:rPr>
              <w:t>and the preferential access</w:t>
            </w:r>
            <w:r w:rsidRPr="002B692E">
              <w:rPr>
                <w:sz w:val="22"/>
                <w:szCs w:val="22"/>
                <w:lang w:eastAsia="en-GB"/>
              </w:rPr>
              <w:t xml:space="preserve"> conditions</w:t>
            </w:r>
            <w:r>
              <w:rPr>
                <w:sz w:val="22"/>
                <w:szCs w:val="22"/>
                <w:lang w:eastAsia="en-GB"/>
              </w:rPr>
              <w:t xml:space="preserve"> are made</w:t>
            </w:r>
            <w:r w:rsidRPr="002B692E">
              <w:rPr>
                <w:sz w:val="22"/>
                <w:szCs w:val="22"/>
                <w:lang w:eastAsia="en-GB"/>
              </w:rPr>
              <w:t xml:space="preserve"> publicly available (§4)</w:t>
            </w:r>
          </w:p>
        </w:tc>
        <w:tc>
          <w:tcPr>
            <w:tcW w:w="2330" w:type="pct"/>
            <w:shd w:val="clear" w:color="auto" w:fill="auto"/>
          </w:tcPr>
          <w:p w14:paraId="160EFC46" w14:textId="77777777" w:rsidR="001D0E9E" w:rsidRPr="002B692E" w:rsidRDefault="001D0E9E" w:rsidP="00B82530">
            <w:pPr>
              <w:rPr>
                <w:sz w:val="22"/>
                <w:szCs w:val="22"/>
              </w:rPr>
            </w:pPr>
          </w:p>
        </w:tc>
      </w:tr>
      <w:tr w:rsidR="001D0E9E" w:rsidRPr="002B692E" w14:paraId="74988FCC" w14:textId="77777777" w:rsidTr="001D0E9E">
        <w:tc>
          <w:tcPr>
            <w:tcW w:w="2670" w:type="pct"/>
            <w:shd w:val="clear" w:color="auto" w:fill="auto"/>
          </w:tcPr>
          <w:p w14:paraId="4AA2B568" w14:textId="77777777" w:rsidR="001D0E9E" w:rsidRPr="00C854E6" w:rsidRDefault="001D0E9E" w:rsidP="001D0E9E">
            <w:pPr>
              <w:numPr>
                <w:ilvl w:val="0"/>
                <w:numId w:val="35"/>
              </w:numPr>
              <w:autoSpaceDE w:val="0"/>
              <w:autoSpaceDN w:val="0"/>
              <w:adjustRightInd w:val="0"/>
              <w:ind w:left="317" w:hanging="283"/>
              <w:jc w:val="both"/>
              <w:rPr>
                <w:sz w:val="22"/>
                <w:szCs w:val="22"/>
                <w:lang w:eastAsia="en-GB"/>
              </w:rPr>
            </w:pPr>
            <w:r w:rsidRPr="00C854E6">
              <w:rPr>
                <w:b/>
                <w:sz w:val="22"/>
                <w:szCs w:val="22"/>
                <w:lang w:eastAsia="en-GB"/>
              </w:rPr>
              <w:t>E</w:t>
            </w:r>
            <w:r w:rsidRPr="00235C9E">
              <w:rPr>
                <w:b/>
                <w:sz w:val="22"/>
                <w:szCs w:val="22"/>
                <w:lang w:eastAsia="en-GB"/>
              </w:rPr>
              <w:t>ligible costs</w:t>
            </w:r>
            <w:r w:rsidRPr="002B692E">
              <w:rPr>
                <w:sz w:val="22"/>
                <w:szCs w:val="22"/>
                <w:lang w:eastAsia="en-GB"/>
              </w:rPr>
              <w:t>: investment costs in intangible and tangible assets (§5)</w:t>
            </w:r>
          </w:p>
        </w:tc>
        <w:tc>
          <w:tcPr>
            <w:tcW w:w="2330" w:type="pct"/>
            <w:shd w:val="clear" w:color="auto" w:fill="auto"/>
          </w:tcPr>
          <w:p w14:paraId="5F16466C" w14:textId="77777777" w:rsidR="001D0E9E" w:rsidRPr="002B692E" w:rsidRDefault="001D0E9E" w:rsidP="00B82530">
            <w:pPr>
              <w:rPr>
                <w:sz w:val="22"/>
                <w:szCs w:val="22"/>
              </w:rPr>
            </w:pPr>
          </w:p>
        </w:tc>
      </w:tr>
      <w:tr w:rsidR="001D0E9E" w:rsidRPr="002B692E" w14:paraId="0336C9E3" w14:textId="77777777" w:rsidTr="001D0E9E">
        <w:tc>
          <w:tcPr>
            <w:tcW w:w="2670" w:type="pct"/>
            <w:shd w:val="clear" w:color="auto" w:fill="auto"/>
          </w:tcPr>
          <w:p w14:paraId="1BD17AE6" w14:textId="77777777" w:rsidR="001D0E9E" w:rsidRPr="00C854E6" w:rsidRDefault="001D0E9E" w:rsidP="001D0E9E">
            <w:pPr>
              <w:numPr>
                <w:ilvl w:val="0"/>
                <w:numId w:val="35"/>
              </w:numPr>
              <w:autoSpaceDE w:val="0"/>
              <w:autoSpaceDN w:val="0"/>
              <w:adjustRightInd w:val="0"/>
              <w:ind w:left="317" w:hanging="283"/>
              <w:jc w:val="both"/>
              <w:rPr>
                <w:sz w:val="22"/>
                <w:szCs w:val="22"/>
                <w:lang w:eastAsia="en-GB"/>
              </w:rPr>
            </w:pPr>
            <w:r w:rsidRPr="00C854E6">
              <w:rPr>
                <w:b/>
                <w:sz w:val="22"/>
                <w:szCs w:val="22"/>
                <w:lang w:eastAsia="en-GB"/>
              </w:rPr>
              <w:t>A</w:t>
            </w:r>
            <w:r w:rsidRPr="00235C9E">
              <w:rPr>
                <w:b/>
                <w:sz w:val="22"/>
                <w:szCs w:val="22"/>
                <w:lang w:eastAsia="en-GB"/>
              </w:rPr>
              <w:t>id intensity</w:t>
            </w:r>
            <w:r w:rsidRPr="002B692E">
              <w:rPr>
                <w:sz w:val="22"/>
                <w:szCs w:val="22"/>
                <w:lang w:eastAsia="en-GB"/>
              </w:rPr>
              <w:t xml:space="preserve"> </w:t>
            </w:r>
            <w:r w:rsidRPr="00FE40CA">
              <w:rPr>
                <w:sz w:val="22"/>
                <w:szCs w:val="22"/>
                <w:lang w:eastAsia="en-GB"/>
              </w:rPr>
              <w:t>not</w:t>
            </w:r>
            <w:r w:rsidRPr="002B692E">
              <w:rPr>
                <w:sz w:val="22"/>
                <w:szCs w:val="22"/>
                <w:lang w:eastAsia="en-GB"/>
              </w:rPr>
              <w:t xml:space="preserve"> to exceed 50 % of the eligible costs (§6)</w:t>
            </w:r>
          </w:p>
        </w:tc>
        <w:tc>
          <w:tcPr>
            <w:tcW w:w="2330" w:type="pct"/>
            <w:shd w:val="clear" w:color="auto" w:fill="auto"/>
          </w:tcPr>
          <w:p w14:paraId="4E6491B6" w14:textId="77777777" w:rsidR="001D0E9E" w:rsidRPr="002B692E" w:rsidRDefault="001D0E9E" w:rsidP="00B82530">
            <w:pPr>
              <w:rPr>
                <w:sz w:val="22"/>
                <w:szCs w:val="22"/>
              </w:rPr>
            </w:pPr>
          </w:p>
        </w:tc>
      </w:tr>
      <w:tr w:rsidR="001D0E9E" w:rsidRPr="002B692E" w14:paraId="1914E314" w14:textId="77777777" w:rsidTr="001D0E9E">
        <w:tc>
          <w:tcPr>
            <w:tcW w:w="2670" w:type="pct"/>
            <w:shd w:val="clear" w:color="auto" w:fill="auto"/>
          </w:tcPr>
          <w:p w14:paraId="67EBC9FA" w14:textId="77777777" w:rsidR="001D0E9E" w:rsidRPr="002B692E" w:rsidRDefault="001D0E9E" w:rsidP="001D0E9E">
            <w:pPr>
              <w:numPr>
                <w:ilvl w:val="0"/>
                <w:numId w:val="36"/>
              </w:numPr>
              <w:autoSpaceDE w:val="0"/>
              <w:autoSpaceDN w:val="0"/>
              <w:adjustRightInd w:val="0"/>
              <w:ind w:left="317" w:hanging="283"/>
              <w:jc w:val="both"/>
              <w:rPr>
                <w:sz w:val="22"/>
                <w:szCs w:val="22"/>
              </w:rPr>
            </w:pPr>
            <w:r w:rsidRPr="002B692E">
              <w:rPr>
                <w:sz w:val="22"/>
                <w:szCs w:val="22"/>
                <w:lang w:eastAsia="en-GB"/>
              </w:rPr>
              <w:t xml:space="preserve">If public funding for both economic and non-economic activities; </w:t>
            </w:r>
            <w:r>
              <w:rPr>
                <w:sz w:val="22"/>
                <w:szCs w:val="22"/>
                <w:lang w:eastAsia="en-GB"/>
              </w:rPr>
              <w:t xml:space="preserve">Member States must put in place </w:t>
            </w:r>
            <w:r w:rsidRPr="002B692E">
              <w:rPr>
                <w:sz w:val="22"/>
                <w:szCs w:val="22"/>
                <w:lang w:eastAsia="en-GB"/>
              </w:rPr>
              <w:t>monitoring and claw-back mechanism</w:t>
            </w:r>
            <w:r>
              <w:rPr>
                <w:sz w:val="22"/>
                <w:szCs w:val="22"/>
                <w:lang w:eastAsia="en-GB"/>
              </w:rPr>
              <w:t xml:space="preserve"> to </w:t>
            </w:r>
            <w:r w:rsidRPr="002B692E">
              <w:rPr>
                <w:sz w:val="22"/>
                <w:szCs w:val="22"/>
                <w:lang w:eastAsia="en-GB"/>
              </w:rPr>
              <w:t xml:space="preserve">ensure that applicable aid intensity is not exceeded as a result of an increase in the share of economic activities compared to the situation envisaged at the time of awarding the aid </w:t>
            </w:r>
            <w:r w:rsidRPr="002B692E">
              <w:rPr>
                <w:sz w:val="22"/>
                <w:szCs w:val="22"/>
              </w:rPr>
              <w:t>(§7)</w:t>
            </w:r>
          </w:p>
        </w:tc>
        <w:tc>
          <w:tcPr>
            <w:tcW w:w="2330" w:type="pct"/>
            <w:shd w:val="clear" w:color="auto" w:fill="auto"/>
          </w:tcPr>
          <w:p w14:paraId="5BB064B9" w14:textId="77777777" w:rsidR="001D0E9E" w:rsidRPr="002B692E" w:rsidRDefault="001D0E9E" w:rsidP="00B82530">
            <w:pPr>
              <w:rPr>
                <w:sz w:val="22"/>
                <w:szCs w:val="22"/>
              </w:rPr>
            </w:pPr>
          </w:p>
        </w:tc>
      </w:tr>
    </w:tbl>
    <w:p w14:paraId="33F6E42A" w14:textId="77777777" w:rsidR="0045371F" w:rsidRPr="002B692E" w:rsidRDefault="0045371F" w:rsidP="001D0E9E">
      <w:pPr>
        <w:rPr>
          <w:sz w:val="22"/>
          <w:szCs w:val="22"/>
        </w:rPr>
      </w:pPr>
    </w:p>
    <w:tbl>
      <w:tblPr>
        <w:tblW w:w="528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6805"/>
      </w:tblGrid>
      <w:tr w:rsidR="001D0E9E" w:rsidRPr="001F3C8B" w14:paraId="1A8B40FB" w14:textId="77777777" w:rsidTr="00B82530">
        <w:tc>
          <w:tcPr>
            <w:tcW w:w="2670" w:type="pct"/>
            <w:shd w:val="clear" w:color="auto" w:fill="B8CCE4"/>
          </w:tcPr>
          <w:p w14:paraId="0A105301" w14:textId="77777777" w:rsidR="001D0E9E" w:rsidRPr="001F3C8B" w:rsidRDefault="001D0E9E" w:rsidP="00B82530">
            <w:pPr>
              <w:ind w:left="360"/>
              <w:jc w:val="center"/>
              <w:rPr>
                <w:b/>
                <w:smallCaps/>
                <w:sz w:val="22"/>
                <w:szCs w:val="22"/>
              </w:rPr>
            </w:pPr>
            <w:r w:rsidRPr="001F3C8B">
              <w:rPr>
                <w:b/>
                <w:smallCaps/>
                <w:sz w:val="22"/>
                <w:szCs w:val="22"/>
              </w:rPr>
              <w:t>Article 28</w:t>
            </w:r>
          </w:p>
          <w:p w14:paraId="2F4CFF44" w14:textId="77777777" w:rsidR="001D0E9E" w:rsidRPr="006C3A27" w:rsidRDefault="001D0E9E" w:rsidP="00B82530">
            <w:pPr>
              <w:ind w:left="360"/>
              <w:jc w:val="center"/>
              <w:rPr>
                <w:sz w:val="22"/>
                <w:szCs w:val="22"/>
              </w:rPr>
            </w:pPr>
            <w:r w:rsidRPr="001F3C8B">
              <w:rPr>
                <w:b/>
                <w:smallCaps/>
                <w:sz w:val="22"/>
                <w:szCs w:val="22"/>
              </w:rPr>
              <w:t>Innovation aid for SMEs</w:t>
            </w:r>
          </w:p>
        </w:tc>
        <w:tc>
          <w:tcPr>
            <w:tcW w:w="2330" w:type="pct"/>
            <w:shd w:val="clear" w:color="auto" w:fill="B8CCE4"/>
          </w:tcPr>
          <w:p w14:paraId="37E9AC7E" w14:textId="77777777" w:rsidR="001D0E9E" w:rsidRPr="006C3A27" w:rsidRDefault="001D0E9E" w:rsidP="00B82530">
            <w:pPr>
              <w:jc w:val="center"/>
              <w:rPr>
                <w:sz w:val="22"/>
                <w:szCs w:val="22"/>
              </w:rPr>
            </w:pPr>
            <w:r w:rsidRPr="001F3C8B">
              <w:rPr>
                <w:b/>
                <w:smallCaps/>
                <w:sz w:val="22"/>
                <w:szCs w:val="22"/>
              </w:rPr>
              <w:t>Compliance check (OK?)</w:t>
            </w:r>
          </w:p>
        </w:tc>
      </w:tr>
      <w:tr w:rsidR="001D0E9E" w:rsidRPr="002B692E" w14:paraId="6D022329" w14:textId="77777777" w:rsidTr="00B82530">
        <w:tc>
          <w:tcPr>
            <w:tcW w:w="2670" w:type="pct"/>
            <w:shd w:val="clear" w:color="auto" w:fill="auto"/>
          </w:tcPr>
          <w:p w14:paraId="6B48A38A" w14:textId="77777777" w:rsidR="001D0E9E" w:rsidRPr="00FE40CA" w:rsidRDefault="001D0E9E" w:rsidP="001D0E9E">
            <w:pPr>
              <w:numPr>
                <w:ilvl w:val="0"/>
                <w:numId w:val="38"/>
              </w:numPr>
              <w:autoSpaceDE w:val="0"/>
              <w:autoSpaceDN w:val="0"/>
              <w:adjustRightInd w:val="0"/>
              <w:ind w:left="317" w:hanging="283"/>
              <w:jc w:val="both"/>
              <w:rPr>
                <w:sz w:val="22"/>
                <w:szCs w:val="22"/>
              </w:rPr>
            </w:pPr>
            <w:r w:rsidRPr="002B692E">
              <w:rPr>
                <w:sz w:val="22"/>
                <w:szCs w:val="22"/>
                <w:lang w:eastAsia="en-GB"/>
              </w:rPr>
              <w:t xml:space="preserve">Compatible and exempted from notification if </w:t>
            </w:r>
            <w:r>
              <w:rPr>
                <w:sz w:val="22"/>
                <w:szCs w:val="22"/>
                <w:lang w:eastAsia="en-GB"/>
              </w:rPr>
              <w:t>g</w:t>
            </w:r>
            <w:r w:rsidRPr="002B692E">
              <w:rPr>
                <w:sz w:val="22"/>
                <w:szCs w:val="22"/>
                <w:lang w:eastAsia="en-GB"/>
              </w:rPr>
              <w:t xml:space="preserve">eneral compatibility conditions </w:t>
            </w:r>
            <w:r>
              <w:rPr>
                <w:sz w:val="22"/>
                <w:szCs w:val="22"/>
                <w:lang w:eastAsia="en-GB"/>
              </w:rPr>
              <w:t xml:space="preserve"> (Chapter I) </w:t>
            </w:r>
            <w:r w:rsidRPr="002B692E">
              <w:rPr>
                <w:sz w:val="22"/>
                <w:szCs w:val="22"/>
                <w:lang w:eastAsia="en-GB"/>
              </w:rPr>
              <w:t xml:space="preserve">and conditions of this Article apply </w:t>
            </w:r>
            <w:r w:rsidRPr="002B692E">
              <w:rPr>
                <w:sz w:val="22"/>
                <w:szCs w:val="22"/>
              </w:rPr>
              <w:t>(§1)</w:t>
            </w:r>
          </w:p>
        </w:tc>
        <w:tc>
          <w:tcPr>
            <w:tcW w:w="2330" w:type="pct"/>
            <w:shd w:val="clear" w:color="auto" w:fill="auto"/>
          </w:tcPr>
          <w:p w14:paraId="5CB6D47A" w14:textId="77777777" w:rsidR="001D0E9E" w:rsidRPr="002B692E" w:rsidRDefault="001D0E9E" w:rsidP="00B82530">
            <w:pPr>
              <w:rPr>
                <w:sz w:val="22"/>
                <w:szCs w:val="22"/>
              </w:rPr>
            </w:pPr>
          </w:p>
        </w:tc>
      </w:tr>
      <w:tr w:rsidR="001D0E9E" w:rsidRPr="002B692E" w14:paraId="615AC64E" w14:textId="77777777" w:rsidTr="00B82530">
        <w:tc>
          <w:tcPr>
            <w:tcW w:w="2670" w:type="pct"/>
            <w:shd w:val="clear" w:color="auto" w:fill="auto"/>
          </w:tcPr>
          <w:p w14:paraId="060BC9BE" w14:textId="77777777" w:rsidR="001D0E9E" w:rsidRPr="002B692E" w:rsidRDefault="001D0E9E" w:rsidP="001D0E9E">
            <w:pPr>
              <w:numPr>
                <w:ilvl w:val="0"/>
                <w:numId w:val="40"/>
              </w:numPr>
              <w:autoSpaceDE w:val="0"/>
              <w:autoSpaceDN w:val="0"/>
              <w:adjustRightInd w:val="0"/>
              <w:ind w:left="317" w:hanging="283"/>
              <w:jc w:val="both"/>
              <w:rPr>
                <w:sz w:val="22"/>
                <w:szCs w:val="22"/>
                <w:lang w:eastAsia="en-GB"/>
              </w:rPr>
            </w:pPr>
            <w:r w:rsidRPr="00DE5DDC">
              <w:rPr>
                <w:b/>
                <w:sz w:val="22"/>
                <w:szCs w:val="22"/>
                <w:lang w:eastAsia="en-GB"/>
              </w:rPr>
              <w:t>Eligible costs</w:t>
            </w:r>
            <w:r w:rsidRPr="002B692E">
              <w:rPr>
                <w:sz w:val="22"/>
                <w:szCs w:val="22"/>
                <w:lang w:eastAsia="en-GB"/>
              </w:rPr>
              <w:t xml:space="preserve"> </w:t>
            </w:r>
            <w:r w:rsidRPr="002B692E">
              <w:rPr>
                <w:sz w:val="22"/>
                <w:szCs w:val="22"/>
              </w:rPr>
              <w:t>(§2)</w:t>
            </w:r>
            <w:r w:rsidRPr="002B692E">
              <w:rPr>
                <w:sz w:val="22"/>
                <w:szCs w:val="22"/>
                <w:lang w:eastAsia="en-GB"/>
              </w:rPr>
              <w:t xml:space="preserve">: </w:t>
            </w:r>
          </w:p>
          <w:p w14:paraId="0D473C98" w14:textId="77777777" w:rsidR="001D0E9E" w:rsidRPr="002B692E" w:rsidRDefault="001D0E9E" w:rsidP="001D0E9E">
            <w:pPr>
              <w:numPr>
                <w:ilvl w:val="1"/>
                <w:numId w:val="41"/>
              </w:numPr>
              <w:autoSpaceDE w:val="0"/>
              <w:autoSpaceDN w:val="0"/>
              <w:adjustRightInd w:val="0"/>
              <w:ind w:left="743" w:hanging="426"/>
              <w:jc w:val="both"/>
              <w:rPr>
                <w:sz w:val="22"/>
                <w:szCs w:val="22"/>
                <w:lang w:eastAsia="en-GB"/>
              </w:rPr>
            </w:pPr>
            <w:r w:rsidRPr="002B692E">
              <w:rPr>
                <w:sz w:val="22"/>
                <w:szCs w:val="22"/>
                <w:lang w:eastAsia="en-GB"/>
              </w:rPr>
              <w:t>costs for obtaining, validating and defending patents and other intangible assets;</w:t>
            </w:r>
          </w:p>
          <w:p w14:paraId="00EC3A09" w14:textId="77777777" w:rsidR="001D0E9E" w:rsidRPr="002B692E" w:rsidRDefault="001D0E9E" w:rsidP="001D0E9E">
            <w:pPr>
              <w:numPr>
                <w:ilvl w:val="1"/>
                <w:numId w:val="41"/>
              </w:numPr>
              <w:autoSpaceDE w:val="0"/>
              <w:autoSpaceDN w:val="0"/>
              <w:adjustRightInd w:val="0"/>
              <w:ind w:left="743" w:hanging="426"/>
              <w:jc w:val="both"/>
              <w:rPr>
                <w:sz w:val="22"/>
                <w:szCs w:val="22"/>
                <w:lang w:eastAsia="en-GB"/>
              </w:rPr>
            </w:pPr>
            <w:r w:rsidRPr="002B692E">
              <w:rPr>
                <w:sz w:val="22"/>
                <w:szCs w:val="22"/>
                <w:lang w:eastAsia="en-GB"/>
              </w:rPr>
              <w:t>costs for secondment of highly qualified personnel from a research and knowledge-dissemination organization or a large enterprise, working on research, development and innovation activities in a newly created function within the beneficiary and not replacing other personnel;</w:t>
            </w:r>
          </w:p>
          <w:p w14:paraId="017B2232" w14:textId="77777777" w:rsidR="001D0E9E" w:rsidRPr="00C854E6" w:rsidRDefault="001D0E9E" w:rsidP="001D0E9E">
            <w:pPr>
              <w:numPr>
                <w:ilvl w:val="1"/>
                <w:numId w:val="41"/>
              </w:numPr>
              <w:autoSpaceDE w:val="0"/>
              <w:autoSpaceDN w:val="0"/>
              <w:adjustRightInd w:val="0"/>
              <w:ind w:left="743" w:hanging="426"/>
              <w:jc w:val="both"/>
              <w:rPr>
                <w:sz w:val="22"/>
                <w:szCs w:val="22"/>
                <w:lang w:eastAsia="en-GB"/>
              </w:rPr>
            </w:pPr>
            <w:r w:rsidRPr="002B692E">
              <w:rPr>
                <w:sz w:val="22"/>
                <w:szCs w:val="22"/>
                <w:lang w:eastAsia="en-GB"/>
              </w:rPr>
              <w:t>costs for innovation advisory and support services</w:t>
            </w:r>
            <w:r>
              <w:rPr>
                <w:sz w:val="22"/>
                <w:szCs w:val="22"/>
                <w:lang w:eastAsia="en-GB"/>
              </w:rPr>
              <w:t>.</w:t>
            </w:r>
          </w:p>
        </w:tc>
        <w:tc>
          <w:tcPr>
            <w:tcW w:w="2330" w:type="pct"/>
            <w:shd w:val="clear" w:color="auto" w:fill="auto"/>
          </w:tcPr>
          <w:p w14:paraId="6BDB911C" w14:textId="77777777" w:rsidR="001D0E9E" w:rsidRPr="002B692E" w:rsidRDefault="001D0E9E" w:rsidP="00B82530">
            <w:pPr>
              <w:rPr>
                <w:sz w:val="22"/>
                <w:szCs w:val="22"/>
              </w:rPr>
            </w:pPr>
          </w:p>
        </w:tc>
      </w:tr>
      <w:tr w:rsidR="001D0E9E" w:rsidRPr="002B692E" w14:paraId="6B629CBC" w14:textId="77777777" w:rsidTr="00B82530">
        <w:tc>
          <w:tcPr>
            <w:tcW w:w="2670" w:type="pct"/>
            <w:shd w:val="clear" w:color="auto" w:fill="auto"/>
          </w:tcPr>
          <w:p w14:paraId="72769BD7" w14:textId="77777777" w:rsidR="001D0E9E" w:rsidRPr="00FE40CA" w:rsidRDefault="001D0E9E" w:rsidP="001D0E9E">
            <w:pPr>
              <w:numPr>
                <w:ilvl w:val="0"/>
                <w:numId w:val="40"/>
              </w:numPr>
              <w:autoSpaceDE w:val="0"/>
              <w:autoSpaceDN w:val="0"/>
              <w:adjustRightInd w:val="0"/>
              <w:ind w:left="317" w:hanging="283"/>
              <w:jc w:val="both"/>
              <w:rPr>
                <w:sz w:val="22"/>
                <w:szCs w:val="22"/>
                <w:lang w:eastAsia="en-GB"/>
              </w:rPr>
            </w:pPr>
            <w:r w:rsidRPr="00FB1633">
              <w:rPr>
                <w:b/>
                <w:sz w:val="22"/>
                <w:szCs w:val="22"/>
                <w:lang w:eastAsia="en-GB"/>
              </w:rPr>
              <w:t>Aid intensity</w:t>
            </w:r>
            <w:r w:rsidRPr="00FE40CA">
              <w:rPr>
                <w:b/>
                <w:sz w:val="22"/>
                <w:szCs w:val="22"/>
                <w:lang w:eastAsia="en-GB"/>
              </w:rPr>
              <w:t xml:space="preserve"> </w:t>
            </w:r>
            <w:r>
              <w:rPr>
                <w:sz w:val="22"/>
                <w:szCs w:val="22"/>
                <w:lang w:eastAsia="en-GB"/>
              </w:rPr>
              <w:t>must not</w:t>
            </w:r>
            <w:r w:rsidRPr="00235C9E">
              <w:rPr>
                <w:sz w:val="22"/>
                <w:szCs w:val="22"/>
                <w:lang w:eastAsia="en-GB"/>
              </w:rPr>
              <w:t xml:space="preserve"> exceed 50 % of the eligible costs </w:t>
            </w:r>
            <w:r w:rsidRPr="00FE40CA">
              <w:rPr>
                <w:sz w:val="22"/>
                <w:szCs w:val="22"/>
                <w:lang w:eastAsia="en-GB"/>
              </w:rPr>
              <w:t>(§3).</w:t>
            </w:r>
          </w:p>
          <w:p w14:paraId="4B456A76" w14:textId="77777777" w:rsidR="001D0E9E" w:rsidRPr="002B692E" w:rsidRDefault="001D0E9E" w:rsidP="001D0E9E">
            <w:pPr>
              <w:numPr>
                <w:ilvl w:val="0"/>
                <w:numId w:val="40"/>
              </w:numPr>
              <w:autoSpaceDE w:val="0"/>
              <w:autoSpaceDN w:val="0"/>
              <w:adjustRightInd w:val="0"/>
              <w:ind w:left="317" w:hanging="283"/>
              <w:jc w:val="both"/>
              <w:rPr>
                <w:sz w:val="22"/>
                <w:szCs w:val="22"/>
                <w:lang w:eastAsia="en-GB"/>
              </w:rPr>
            </w:pPr>
            <w:r w:rsidRPr="00FE40CA">
              <w:rPr>
                <w:sz w:val="22"/>
                <w:szCs w:val="22"/>
                <w:lang w:eastAsia="en-GB"/>
              </w:rPr>
              <w:lastRenderedPageBreak/>
              <w:t xml:space="preserve">In the particular case of aid for </w:t>
            </w:r>
            <w:r w:rsidRPr="00FE40CA">
              <w:rPr>
                <w:b/>
                <w:sz w:val="22"/>
                <w:szCs w:val="22"/>
                <w:lang w:eastAsia="en-GB"/>
              </w:rPr>
              <w:t>innovation advisory and support services</w:t>
            </w:r>
            <w:r w:rsidRPr="00FE40CA">
              <w:rPr>
                <w:sz w:val="22"/>
                <w:szCs w:val="22"/>
                <w:lang w:eastAsia="en-GB"/>
              </w:rPr>
              <w:t xml:space="preserve"> the aid intensity can be increased up to 100 % of the eligible costs provided that the total amount of aid for innovation advisory and support services does not</w:t>
            </w:r>
            <w:r w:rsidRPr="00235C9E">
              <w:rPr>
                <w:sz w:val="22"/>
                <w:szCs w:val="22"/>
                <w:lang w:eastAsia="en-GB"/>
              </w:rPr>
              <w:t xml:space="preserve"> exceed EUR 200 000</w:t>
            </w:r>
            <w:r w:rsidRPr="002B692E">
              <w:rPr>
                <w:sz w:val="22"/>
                <w:szCs w:val="22"/>
                <w:lang w:eastAsia="en-GB"/>
              </w:rPr>
              <w:t xml:space="preserve"> per undertaking within any three year period (§4).</w:t>
            </w:r>
          </w:p>
        </w:tc>
        <w:tc>
          <w:tcPr>
            <w:tcW w:w="2330" w:type="pct"/>
            <w:shd w:val="clear" w:color="auto" w:fill="auto"/>
          </w:tcPr>
          <w:p w14:paraId="41120550" w14:textId="77777777" w:rsidR="001D0E9E" w:rsidRPr="002B692E" w:rsidRDefault="001D0E9E" w:rsidP="00B82530">
            <w:pPr>
              <w:rPr>
                <w:sz w:val="22"/>
                <w:szCs w:val="22"/>
              </w:rPr>
            </w:pPr>
          </w:p>
        </w:tc>
      </w:tr>
    </w:tbl>
    <w:p w14:paraId="7FB7E5DE" w14:textId="77777777" w:rsidR="001D0E9E" w:rsidRDefault="001D0E9E" w:rsidP="00B82B50">
      <w:pPr>
        <w:rPr>
          <w:sz w:val="22"/>
          <w:szCs w:val="22"/>
        </w:rPr>
      </w:pPr>
    </w:p>
    <w:sectPr w:rsidR="001D0E9E" w:rsidSect="004C60B0">
      <w:pgSz w:w="15840" w:h="12240" w:orient="landscape"/>
      <w:pgMar w:top="1417" w:right="81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E31F3" w14:textId="77777777" w:rsidR="00005297" w:rsidRDefault="00005297">
      <w:r>
        <w:separator/>
      </w:r>
    </w:p>
  </w:endnote>
  <w:endnote w:type="continuationSeparator" w:id="0">
    <w:p w14:paraId="6FEDB281" w14:textId="77777777" w:rsidR="00005297" w:rsidRDefault="00005297">
      <w:r>
        <w:continuationSeparator/>
      </w:r>
    </w:p>
  </w:endnote>
  <w:endnote w:type="continuationNotice" w:id="1">
    <w:p w14:paraId="69F654DB" w14:textId="77777777" w:rsidR="00005297" w:rsidRDefault="00005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180D" w14:textId="77777777" w:rsidR="00A917F9" w:rsidRDefault="00A91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780542"/>
      <w:docPartObj>
        <w:docPartGallery w:val="Page Numbers (Bottom of Page)"/>
        <w:docPartUnique/>
      </w:docPartObj>
    </w:sdtPr>
    <w:sdtEndPr>
      <w:rPr>
        <w:noProof/>
        <w:sz w:val="18"/>
      </w:rPr>
    </w:sdtEndPr>
    <w:sdtContent>
      <w:p w14:paraId="73554D16" w14:textId="5A4ABB9F" w:rsidR="00045C08" w:rsidRPr="00442D78" w:rsidRDefault="00045C08">
        <w:pPr>
          <w:pStyle w:val="Footer"/>
          <w:jc w:val="center"/>
          <w:rPr>
            <w:sz w:val="18"/>
          </w:rPr>
        </w:pPr>
        <w:r w:rsidRPr="00442D78">
          <w:rPr>
            <w:sz w:val="18"/>
          </w:rPr>
          <w:fldChar w:fldCharType="begin"/>
        </w:r>
        <w:r w:rsidRPr="00442D78">
          <w:rPr>
            <w:sz w:val="18"/>
          </w:rPr>
          <w:instrText xml:space="preserve"> PAGE   \* MERGEFORMAT </w:instrText>
        </w:r>
        <w:r w:rsidRPr="00442D78">
          <w:rPr>
            <w:sz w:val="18"/>
          </w:rPr>
          <w:fldChar w:fldCharType="separate"/>
        </w:r>
        <w:r w:rsidR="00A979E8">
          <w:rPr>
            <w:noProof/>
            <w:sz w:val="18"/>
          </w:rPr>
          <w:t>4</w:t>
        </w:r>
        <w:r w:rsidRPr="00442D78">
          <w:rPr>
            <w:noProof/>
            <w:sz w:val="18"/>
          </w:rPr>
          <w:fldChar w:fldCharType="end"/>
        </w:r>
      </w:p>
    </w:sdtContent>
  </w:sdt>
  <w:p w14:paraId="1C0D2B03" w14:textId="77777777" w:rsidR="00045C08" w:rsidRDefault="00045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CCB8" w14:textId="77777777" w:rsidR="00A917F9" w:rsidRDefault="00A91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32A8" w14:textId="77777777" w:rsidR="00005297" w:rsidRDefault="00005297">
      <w:r>
        <w:separator/>
      </w:r>
    </w:p>
  </w:footnote>
  <w:footnote w:type="continuationSeparator" w:id="0">
    <w:p w14:paraId="773E3886" w14:textId="77777777" w:rsidR="00005297" w:rsidRDefault="00005297">
      <w:r>
        <w:continuationSeparator/>
      </w:r>
    </w:p>
  </w:footnote>
  <w:footnote w:type="continuationNotice" w:id="1">
    <w:p w14:paraId="32F0335E" w14:textId="77777777" w:rsidR="00005297" w:rsidRDefault="00005297"/>
  </w:footnote>
  <w:footnote w:id="2">
    <w:p w14:paraId="5AF7F204" w14:textId="77777777" w:rsidR="006C0C82" w:rsidRDefault="006C0C82">
      <w:pPr>
        <w:pStyle w:val="FootnoteText"/>
        <w:rPr>
          <w:lang w:val="en-IE"/>
        </w:rPr>
      </w:pPr>
      <w:r>
        <w:rPr>
          <w:rStyle w:val="FootnoteReference"/>
        </w:rPr>
        <w:footnoteRef/>
      </w:r>
      <w:r>
        <w:t xml:space="preserve"> </w:t>
      </w:r>
      <w:r w:rsidRPr="006C0C82">
        <w:rPr>
          <w:lang w:val="en-IE"/>
        </w:rPr>
        <w:t>Financing provided to the final beneficiaries with support from the InvestEU Fund covered by Section 16 of Chapter III and the cost covered by this financing shall not be considered for determining compliance with the cumulation provisions laid down in the first sentence of this point. Instead, the amount relevant for determining compliance with the cumulation provisions of the first sentence of this point shall be calculated as follows. First, the nominal amount of the financing supported by the InvestEU Fund shall be deducted from the total eligible project costs, obtaining the total remaining eligible costs; second, the maximum aid shall be calculated by applying the relevant highest aid intensity or aid amount only to the total remaining eligible costs.</w:t>
      </w:r>
    </w:p>
    <w:p w14:paraId="17467790" w14:textId="25C6E97C" w:rsidR="006C0C82" w:rsidRDefault="006C0C82">
      <w:pPr>
        <w:pStyle w:val="FootnoteText"/>
        <w:rPr>
          <w:lang w:val="en-IE"/>
        </w:rPr>
      </w:pPr>
      <w:r w:rsidRPr="006C0C82">
        <w:rPr>
          <w:lang w:val="en-IE"/>
        </w:rPr>
        <w:t>In cases of Articles for which the notification threshold is expressed as a maximum aid amount, the nominal amount of financing provided to the final beneficiaries with the support from the InvestEU Fund shall also not be considered for determining whether the notification thresholds in Article 4 are respected.</w:t>
      </w:r>
    </w:p>
    <w:p w14:paraId="48C6B98A" w14:textId="68015C80" w:rsidR="006C0C82" w:rsidRPr="006C0C82" w:rsidRDefault="006C0C82">
      <w:pPr>
        <w:pStyle w:val="FootnoteText"/>
        <w:rPr>
          <w:lang w:val="en-IE"/>
        </w:rPr>
      </w:pPr>
      <w:r w:rsidRPr="006C0C82">
        <w:rPr>
          <w:lang w:val="en-IE"/>
        </w:rPr>
        <w:t>Alternatively, for senior loans or guarantees on senior loans supported by the InvestEU Fund under Section 16 of Chapter III, the gross grant equivalent of the aid entailed in such loans or guarantees provided to the final beneficiaries may be calculated in accordance with Article 5(2), point (b) or (c), as appropriate. This gross grant equivalent of the aid can be used for ensuring, in line with the first sentence of this point, that cumulation with any other aid for the same identifiable eligible costs does not result in exceeding the highest aid intensity or aid amount applicable to the aid under this Regulation or the relevant notification threshold under this Regulatio</w:t>
      </w:r>
      <w:r>
        <w:rPr>
          <w:lang w:val="en-IE"/>
        </w:rPr>
        <w:t>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CA71" w14:textId="77777777" w:rsidR="00A917F9" w:rsidRDefault="00A91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F69" w14:textId="13EEDB88" w:rsidR="00045C08" w:rsidRPr="008734FD" w:rsidRDefault="009B2C76" w:rsidP="008734FD">
    <w:pPr>
      <w:pStyle w:val="Header"/>
      <w:ind w:left="720"/>
      <w:jc w:val="center"/>
      <w:rPr>
        <w:b/>
        <w:sz w:val="22"/>
        <w:szCs w:val="22"/>
      </w:rPr>
    </w:pPr>
    <w:r>
      <w:rPr>
        <w:b/>
        <w:sz w:val="22"/>
        <w:szCs w:val="22"/>
      </w:rPr>
      <w:t xml:space="preserve">SA. </w:t>
    </w:r>
    <w:r w:rsidR="002F4ACF">
      <w:rPr>
        <w:b/>
        <w:sz w:val="22"/>
        <w:szCs w:val="22"/>
      </w:rPr>
      <w:t>1</w:t>
    </w:r>
    <w:r w:rsidR="000E5E26">
      <w:rPr>
        <w:b/>
        <w:sz w:val="22"/>
        <w:szCs w:val="22"/>
      </w:rPr>
      <w:t>07952</w:t>
    </w:r>
    <w:r>
      <w:rPr>
        <w:b/>
        <w:sz w:val="22"/>
        <w:szCs w:val="22"/>
      </w:rPr>
      <w:t xml:space="preserve">.MX - </w:t>
    </w:r>
    <w:r w:rsidR="00045C08" w:rsidRPr="008734FD">
      <w:rPr>
        <w:b/>
        <w:sz w:val="22"/>
        <w:szCs w:val="22"/>
      </w:rPr>
      <w:t xml:space="preserve">Annex to </w:t>
    </w:r>
    <w:r w:rsidR="00045C08">
      <w:rPr>
        <w:b/>
        <w:sz w:val="22"/>
        <w:szCs w:val="22"/>
      </w:rPr>
      <w:t xml:space="preserve">the </w:t>
    </w:r>
    <w:r w:rsidR="00045C08" w:rsidRPr="008734FD">
      <w:rPr>
        <w:b/>
        <w:sz w:val="22"/>
        <w:szCs w:val="22"/>
      </w:rPr>
      <w:t>information request</w:t>
    </w:r>
    <w:r w:rsidR="008F493A">
      <w:rPr>
        <w:b/>
        <w:sz w:val="22"/>
        <w:szCs w:val="22"/>
      </w:rPr>
      <w:t xml:space="preserve"> </w:t>
    </w:r>
  </w:p>
  <w:p w14:paraId="5F223F6A" w14:textId="77777777" w:rsidR="00045C08" w:rsidRPr="008B71EA" w:rsidRDefault="00045C08">
    <w:pPr>
      <w:pStyle w:val="Header"/>
      <w:rPr>
        <w:sz w:val="20"/>
      </w:rPr>
    </w:pPr>
  </w:p>
  <w:p w14:paraId="5F223F6B" w14:textId="77777777" w:rsidR="00045C08" w:rsidRDefault="00045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7D3" w14:textId="77777777" w:rsidR="00A917F9" w:rsidRDefault="00A9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0D1E"/>
    <w:multiLevelType w:val="hybridMultilevel"/>
    <w:tmpl w:val="CC6A8B94"/>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0560650"/>
    <w:multiLevelType w:val="hybridMultilevel"/>
    <w:tmpl w:val="F0B4D1A4"/>
    <w:lvl w:ilvl="0" w:tplc="2ADEEB52">
      <w:start w:val="1"/>
      <w:numFmt w:val="bullet"/>
      <w:lvlText w:val=""/>
      <w:lvlJc w:val="left"/>
      <w:pPr>
        <w:ind w:left="4188" w:hanging="360"/>
      </w:pPr>
      <w:rPr>
        <w:rFonts w:ascii="Symbol" w:hAnsi="Symbol" w:hint="default"/>
      </w:rPr>
    </w:lvl>
    <w:lvl w:ilvl="1" w:tplc="56C8B07A">
      <w:start w:val="1"/>
      <w:numFmt w:val="bullet"/>
      <w:lvlText w:val="o"/>
      <w:lvlJc w:val="left"/>
      <w:pPr>
        <w:ind w:left="4908" w:hanging="360"/>
      </w:pPr>
      <w:rPr>
        <w:rFonts w:ascii="Courier New" w:hAnsi="Courier New" w:hint="default"/>
      </w:rPr>
    </w:lvl>
    <w:lvl w:ilvl="2" w:tplc="A552A6A0">
      <w:start w:val="1"/>
      <w:numFmt w:val="bullet"/>
      <w:lvlText w:val=""/>
      <w:lvlJc w:val="left"/>
      <w:pPr>
        <w:ind w:left="5628" w:hanging="360"/>
      </w:pPr>
      <w:rPr>
        <w:rFonts w:ascii="Wingdings" w:hAnsi="Wingdings" w:hint="default"/>
      </w:rPr>
    </w:lvl>
    <w:lvl w:ilvl="3" w:tplc="B4B04622">
      <w:start w:val="1"/>
      <w:numFmt w:val="bullet"/>
      <w:lvlText w:val=""/>
      <w:lvlJc w:val="left"/>
      <w:pPr>
        <w:ind w:left="6348" w:hanging="360"/>
      </w:pPr>
      <w:rPr>
        <w:rFonts w:ascii="Symbol" w:hAnsi="Symbol" w:hint="default"/>
      </w:rPr>
    </w:lvl>
    <w:lvl w:ilvl="4" w:tplc="EB744C7C">
      <w:start w:val="1"/>
      <w:numFmt w:val="bullet"/>
      <w:lvlText w:val="o"/>
      <w:lvlJc w:val="left"/>
      <w:pPr>
        <w:ind w:left="7068" w:hanging="360"/>
      </w:pPr>
      <w:rPr>
        <w:rFonts w:ascii="Courier New" w:hAnsi="Courier New" w:hint="default"/>
      </w:rPr>
    </w:lvl>
    <w:lvl w:ilvl="5" w:tplc="8C28592E">
      <w:start w:val="1"/>
      <w:numFmt w:val="bullet"/>
      <w:lvlText w:val=""/>
      <w:lvlJc w:val="left"/>
      <w:pPr>
        <w:ind w:left="7788" w:hanging="360"/>
      </w:pPr>
      <w:rPr>
        <w:rFonts w:ascii="Wingdings" w:hAnsi="Wingdings" w:hint="default"/>
      </w:rPr>
    </w:lvl>
    <w:lvl w:ilvl="6" w:tplc="B8005C76">
      <w:start w:val="1"/>
      <w:numFmt w:val="bullet"/>
      <w:lvlText w:val=""/>
      <w:lvlJc w:val="left"/>
      <w:pPr>
        <w:ind w:left="8508" w:hanging="360"/>
      </w:pPr>
      <w:rPr>
        <w:rFonts w:ascii="Symbol" w:hAnsi="Symbol" w:hint="default"/>
      </w:rPr>
    </w:lvl>
    <w:lvl w:ilvl="7" w:tplc="6FEAC4F6">
      <w:start w:val="1"/>
      <w:numFmt w:val="bullet"/>
      <w:lvlText w:val="o"/>
      <w:lvlJc w:val="left"/>
      <w:pPr>
        <w:ind w:left="9228" w:hanging="360"/>
      </w:pPr>
      <w:rPr>
        <w:rFonts w:ascii="Courier New" w:hAnsi="Courier New" w:hint="default"/>
      </w:rPr>
    </w:lvl>
    <w:lvl w:ilvl="8" w:tplc="B91CF16E">
      <w:start w:val="1"/>
      <w:numFmt w:val="bullet"/>
      <w:lvlText w:val=""/>
      <w:lvlJc w:val="left"/>
      <w:pPr>
        <w:ind w:left="9948" w:hanging="360"/>
      </w:pPr>
      <w:rPr>
        <w:rFonts w:ascii="Wingdings" w:hAnsi="Wingdings" w:hint="default"/>
      </w:rPr>
    </w:lvl>
  </w:abstractNum>
  <w:abstractNum w:abstractNumId="2" w15:restartNumberingAfterBreak="0">
    <w:nsid w:val="02B91837"/>
    <w:multiLevelType w:val="hybridMultilevel"/>
    <w:tmpl w:val="8638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6430F"/>
    <w:multiLevelType w:val="hybridMultilevel"/>
    <w:tmpl w:val="944CC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F4D88"/>
    <w:multiLevelType w:val="hybridMultilevel"/>
    <w:tmpl w:val="5AB683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811DE"/>
    <w:multiLevelType w:val="hybridMultilevel"/>
    <w:tmpl w:val="99F6EBE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D239F68"/>
    <w:multiLevelType w:val="hybridMultilevel"/>
    <w:tmpl w:val="A0402E1E"/>
    <w:lvl w:ilvl="0" w:tplc="A3FC704C">
      <w:start w:val="1"/>
      <w:numFmt w:val="bullet"/>
      <w:lvlText w:val=""/>
      <w:lvlJc w:val="left"/>
      <w:pPr>
        <w:ind w:left="360" w:hanging="360"/>
      </w:pPr>
      <w:rPr>
        <w:rFonts w:ascii="Symbol" w:hAnsi="Symbol" w:hint="default"/>
      </w:rPr>
    </w:lvl>
    <w:lvl w:ilvl="1" w:tplc="B4D02710">
      <w:start w:val="1"/>
      <w:numFmt w:val="bullet"/>
      <w:lvlText w:val="o"/>
      <w:lvlJc w:val="left"/>
      <w:pPr>
        <w:ind w:left="1440" w:hanging="360"/>
      </w:pPr>
      <w:rPr>
        <w:rFonts w:ascii="Courier New" w:hAnsi="Courier New" w:hint="default"/>
      </w:rPr>
    </w:lvl>
    <w:lvl w:ilvl="2" w:tplc="1D60301C">
      <w:start w:val="1"/>
      <w:numFmt w:val="bullet"/>
      <w:lvlText w:val=""/>
      <w:lvlJc w:val="left"/>
      <w:pPr>
        <w:ind w:left="2160" w:hanging="360"/>
      </w:pPr>
      <w:rPr>
        <w:rFonts w:ascii="Wingdings" w:hAnsi="Wingdings" w:hint="default"/>
      </w:rPr>
    </w:lvl>
    <w:lvl w:ilvl="3" w:tplc="17EE43A4">
      <w:start w:val="1"/>
      <w:numFmt w:val="bullet"/>
      <w:lvlText w:val=""/>
      <w:lvlJc w:val="left"/>
      <w:pPr>
        <w:ind w:left="2880" w:hanging="360"/>
      </w:pPr>
      <w:rPr>
        <w:rFonts w:ascii="Symbol" w:hAnsi="Symbol" w:hint="default"/>
      </w:rPr>
    </w:lvl>
    <w:lvl w:ilvl="4" w:tplc="656ECD78">
      <w:start w:val="1"/>
      <w:numFmt w:val="bullet"/>
      <w:lvlText w:val="o"/>
      <w:lvlJc w:val="left"/>
      <w:pPr>
        <w:ind w:left="3600" w:hanging="360"/>
      </w:pPr>
      <w:rPr>
        <w:rFonts w:ascii="Courier New" w:hAnsi="Courier New" w:hint="default"/>
      </w:rPr>
    </w:lvl>
    <w:lvl w:ilvl="5" w:tplc="FDF41DBA">
      <w:start w:val="1"/>
      <w:numFmt w:val="bullet"/>
      <w:lvlText w:val=""/>
      <w:lvlJc w:val="left"/>
      <w:pPr>
        <w:ind w:left="4320" w:hanging="360"/>
      </w:pPr>
      <w:rPr>
        <w:rFonts w:ascii="Wingdings" w:hAnsi="Wingdings" w:hint="default"/>
      </w:rPr>
    </w:lvl>
    <w:lvl w:ilvl="6" w:tplc="CB4835FA">
      <w:start w:val="1"/>
      <w:numFmt w:val="bullet"/>
      <w:lvlText w:val=""/>
      <w:lvlJc w:val="left"/>
      <w:pPr>
        <w:ind w:left="5040" w:hanging="360"/>
      </w:pPr>
      <w:rPr>
        <w:rFonts w:ascii="Symbol" w:hAnsi="Symbol" w:hint="default"/>
      </w:rPr>
    </w:lvl>
    <w:lvl w:ilvl="7" w:tplc="14F8AE84">
      <w:start w:val="1"/>
      <w:numFmt w:val="bullet"/>
      <w:lvlText w:val="o"/>
      <w:lvlJc w:val="left"/>
      <w:pPr>
        <w:ind w:left="5760" w:hanging="360"/>
      </w:pPr>
      <w:rPr>
        <w:rFonts w:ascii="Courier New" w:hAnsi="Courier New" w:hint="default"/>
      </w:rPr>
    </w:lvl>
    <w:lvl w:ilvl="8" w:tplc="AF420756">
      <w:start w:val="1"/>
      <w:numFmt w:val="bullet"/>
      <w:lvlText w:val=""/>
      <w:lvlJc w:val="left"/>
      <w:pPr>
        <w:ind w:left="6480" w:hanging="360"/>
      </w:pPr>
      <w:rPr>
        <w:rFonts w:ascii="Wingdings" w:hAnsi="Wingdings" w:hint="default"/>
      </w:rPr>
    </w:lvl>
  </w:abstractNum>
  <w:abstractNum w:abstractNumId="7" w15:restartNumberingAfterBreak="0">
    <w:nsid w:val="0F3931C6"/>
    <w:multiLevelType w:val="hybridMultilevel"/>
    <w:tmpl w:val="6114D01C"/>
    <w:lvl w:ilvl="0" w:tplc="2E9CA66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E07473"/>
    <w:multiLevelType w:val="hybridMultilevel"/>
    <w:tmpl w:val="7902D59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1D09C0"/>
    <w:multiLevelType w:val="hybridMultilevel"/>
    <w:tmpl w:val="7BD87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5A178C"/>
    <w:multiLevelType w:val="hybridMultilevel"/>
    <w:tmpl w:val="11B23B3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00D6F"/>
    <w:multiLevelType w:val="hybridMultilevel"/>
    <w:tmpl w:val="F48662F4"/>
    <w:lvl w:ilvl="0" w:tplc="B2BC69DC">
      <w:start w:val="1"/>
      <w:numFmt w:val="lowerLetter"/>
      <w:lvlText w:val="%1."/>
      <w:lvlJc w:val="left"/>
      <w:pPr>
        <w:ind w:left="1080" w:hanging="360"/>
      </w:pPr>
    </w:lvl>
    <w:lvl w:ilvl="1" w:tplc="87EAC292">
      <w:start w:val="1"/>
      <w:numFmt w:val="lowerLetter"/>
      <w:lvlText w:val="%2."/>
      <w:lvlJc w:val="left"/>
      <w:pPr>
        <w:ind w:left="1440" w:hanging="360"/>
      </w:pPr>
    </w:lvl>
    <w:lvl w:ilvl="2" w:tplc="F84AD55A">
      <w:start w:val="1"/>
      <w:numFmt w:val="lowerRoman"/>
      <w:lvlText w:val="%3."/>
      <w:lvlJc w:val="right"/>
      <w:pPr>
        <w:ind w:left="2160" w:hanging="180"/>
      </w:pPr>
    </w:lvl>
    <w:lvl w:ilvl="3" w:tplc="9B7EC290">
      <w:start w:val="1"/>
      <w:numFmt w:val="decimal"/>
      <w:lvlText w:val="%4."/>
      <w:lvlJc w:val="left"/>
      <w:pPr>
        <w:ind w:left="2880" w:hanging="360"/>
      </w:pPr>
    </w:lvl>
    <w:lvl w:ilvl="4" w:tplc="A35A4F24">
      <w:start w:val="1"/>
      <w:numFmt w:val="lowerLetter"/>
      <w:lvlText w:val="%5."/>
      <w:lvlJc w:val="left"/>
      <w:pPr>
        <w:ind w:left="3600" w:hanging="360"/>
      </w:pPr>
    </w:lvl>
    <w:lvl w:ilvl="5" w:tplc="B0FA1BD0">
      <w:start w:val="1"/>
      <w:numFmt w:val="lowerRoman"/>
      <w:lvlText w:val="%6."/>
      <w:lvlJc w:val="right"/>
      <w:pPr>
        <w:ind w:left="4320" w:hanging="180"/>
      </w:pPr>
    </w:lvl>
    <w:lvl w:ilvl="6" w:tplc="6FB0456A">
      <w:start w:val="1"/>
      <w:numFmt w:val="decimal"/>
      <w:lvlText w:val="%7."/>
      <w:lvlJc w:val="left"/>
      <w:pPr>
        <w:ind w:left="5040" w:hanging="360"/>
      </w:pPr>
    </w:lvl>
    <w:lvl w:ilvl="7" w:tplc="5DD2A8D8">
      <w:start w:val="1"/>
      <w:numFmt w:val="lowerLetter"/>
      <w:lvlText w:val="%8."/>
      <w:lvlJc w:val="left"/>
      <w:pPr>
        <w:ind w:left="5760" w:hanging="360"/>
      </w:pPr>
    </w:lvl>
    <w:lvl w:ilvl="8" w:tplc="F69A0134">
      <w:start w:val="1"/>
      <w:numFmt w:val="lowerRoman"/>
      <w:lvlText w:val="%9."/>
      <w:lvlJc w:val="right"/>
      <w:pPr>
        <w:ind w:left="6480" w:hanging="180"/>
      </w:pPr>
    </w:lvl>
  </w:abstractNum>
  <w:abstractNum w:abstractNumId="12" w15:restartNumberingAfterBreak="0">
    <w:nsid w:val="16EF03F3"/>
    <w:multiLevelType w:val="hybridMultilevel"/>
    <w:tmpl w:val="1178927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AA327A7"/>
    <w:multiLevelType w:val="hybridMultilevel"/>
    <w:tmpl w:val="EEFE2D6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114F7"/>
    <w:multiLevelType w:val="hybridMultilevel"/>
    <w:tmpl w:val="0756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C0866"/>
    <w:multiLevelType w:val="hybridMultilevel"/>
    <w:tmpl w:val="9ED4C9FE"/>
    <w:lvl w:ilvl="0" w:tplc="C4DE3484">
      <w:start w:val="1"/>
      <w:numFmt w:val="bullet"/>
      <w:lvlText w:val=""/>
      <w:lvlJc w:val="left"/>
      <w:pPr>
        <w:ind w:left="360" w:hanging="360"/>
      </w:pPr>
      <w:rPr>
        <w:rFonts w:ascii="Symbol" w:hAnsi="Symbol" w:hint="default"/>
      </w:rPr>
    </w:lvl>
    <w:lvl w:ilvl="1" w:tplc="00C86C7E">
      <w:start w:val="1"/>
      <w:numFmt w:val="bullet"/>
      <w:lvlText w:val="o"/>
      <w:lvlJc w:val="left"/>
      <w:pPr>
        <w:ind w:left="1440" w:hanging="360"/>
      </w:pPr>
      <w:rPr>
        <w:rFonts w:ascii="Courier New" w:hAnsi="Courier New" w:hint="default"/>
      </w:rPr>
    </w:lvl>
    <w:lvl w:ilvl="2" w:tplc="BE14B106">
      <w:start w:val="1"/>
      <w:numFmt w:val="bullet"/>
      <w:lvlText w:val=""/>
      <w:lvlJc w:val="left"/>
      <w:pPr>
        <w:ind w:left="2160" w:hanging="360"/>
      </w:pPr>
      <w:rPr>
        <w:rFonts w:ascii="Wingdings" w:hAnsi="Wingdings" w:hint="default"/>
      </w:rPr>
    </w:lvl>
    <w:lvl w:ilvl="3" w:tplc="BD0C00EC">
      <w:start w:val="1"/>
      <w:numFmt w:val="bullet"/>
      <w:lvlText w:val=""/>
      <w:lvlJc w:val="left"/>
      <w:pPr>
        <w:ind w:left="2880" w:hanging="360"/>
      </w:pPr>
      <w:rPr>
        <w:rFonts w:ascii="Symbol" w:hAnsi="Symbol" w:hint="default"/>
      </w:rPr>
    </w:lvl>
    <w:lvl w:ilvl="4" w:tplc="BF7228CC">
      <w:start w:val="1"/>
      <w:numFmt w:val="bullet"/>
      <w:lvlText w:val="o"/>
      <w:lvlJc w:val="left"/>
      <w:pPr>
        <w:ind w:left="3600" w:hanging="360"/>
      </w:pPr>
      <w:rPr>
        <w:rFonts w:ascii="Courier New" w:hAnsi="Courier New" w:hint="default"/>
      </w:rPr>
    </w:lvl>
    <w:lvl w:ilvl="5" w:tplc="A5121A76">
      <w:start w:val="1"/>
      <w:numFmt w:val="bullet"/>
      <w:lvlText w:val=""/>
      <w:lvlJc w:val="left"/>
      <w:pPr>
        <w:ind w:left="4320" w:hanging="360"/>
      </w:pPr>
      <w:rPr>
        <w:rFonts w:ascii="Wingdings" w:hAnsi="Wingdings" w:hint="default"/>
      </w:rPr>
    </w:lvl>
    <w:lvl w:ilvl="6" w:tplc="91EC9D28">
      <w:start w:val="1"/>
      <w:numFmt w:val="bullet"/>
      <w:lvlText w:val=""/>
      <w:lvlJc w:val="left"/>
      <w:pPr>
        <w:ind w:left="5040" w:hanging="360"/>
      </w:pPr>
      <w:rPr>
        <w:rFonts w:ascii="Symbol" w:hAnsi="Symbol" w:hint="default"/>
      </w:rPr>
    </w:lvl>
    <w:lvl w:ilvl="7" w:tplc="A162D83E">
      <w:start w:val="1"/>
      <w:numFmt w:val="bullet"/>
      <w:lvlText w:val="o"/>
      <w:lvlJc w:val="left"/>
      <w:pPr>
        <w:ind w:left="5760" w:hanging="360"/>
      </w:pPr>
      <w:rPr>
        <w:rFonts w:ascii="Courier New" w:hAnsi="Courier New" w:hint="default"/>
      </w:rPr>
    </w:lvl>
    <w:lvl w:ilvl="8" w:tplc="5F14EEB8">
      <w:start w:val="1"/>
      <w:numFmt w:val="bullet"/>
      <w:lvlText w:val=""/>
      <w:lvlJc w:val="left"/>
      <w:pPr>
        <w:ind w:left="6480" w:hanging="360"/>
      </w:pPr>
      <w:rPr>
        <w:rFonts w:ascii="Wingdings" w:hAnsi="Wingdings" w:hint="default"/>
      </w:rPr>
    </w:lvl>
  </w:abstractNum>
  <w:abstractNum w:abstractNumId="16" w15:restartNumberingAfterBreak="0">
    <w:nsid w:val="29AA1DD8"/>
    <w:multiLevelType w:val="hybridMultilevel"/>
    <w:tmpl w:val="BE28AFE0"/>
    <w:lvl w:ilvl="0" w:tplc="972C1B10">
      <w:start w:val="1"/>
      <w:numFmt w:val="bullet"/>
      <w:lvlText w:val=""/>
      <w:lvlJc w:val="left"/>
      <w:pPr>
        <w:ind w:left="360" w:hanging="360"/>
      </w:pPr>
      <w:rPr>
        <w:rFonts w:ascii="Symbol" w:hAnsi="Symbol" w:hint="default"/>
      </w:rPr>
    </w:lvl>
    <w:lvl w:ilvl="1" w:tplc="9E06C8A8">
      <w:start w:val="1"/>
      <w:numFmt w:val="bullet"/>
      <w:lvlText w:val="o"/>
      <w:lvlJc w:val="left"/>
      <w:pPr>
        <w:ind w:left="1440" w:hanging="360"/>
      </w:pPr>
      <w:rPr>
        <w:rFonts w:ascii="Courier New" w:hAnsi="Courier New" w:hint="default"/>
      </w:rPr>
    </w:lvl>
    <w:lvl w:ilvl="2" w:tplc="66AE808E">
      <w:start w:val="1"/>
      <w:numFmt w:val="bullet"/>
      <w:lvlText w:val=""/>
      <w:lvlJc w:val="left"/>
      <w:pPr>
        <w:ind w:left="2160" w:hanging="360"/>
      </w:pPr>
      <w:rPr>
        <w:rFonts w:ascii="Wingdings" w:hAnsi="Wingdings" w:hint="default"/>
      </w:rPr>
    </w:lvl>
    <w:lvl w:ilvl="3" w:tplc="3EA83F36">
      <w:start w:val="1"/>
      <w:numFmt w:val="bullet"/>
      <w:lvlText w:val=""/>
      <w:lvlJc w:val="left"/>
      <w:pPr>
        <w:ind w:left="2880" w:hanging="360"/>
      </w:pPr>
      <w:rPr>
        <w:rFonts w:ascii="Symbol" w:hAnsi="Symbol" w:hint="default"/>
      </w:rPr>
    </w:lvl>
    <w:lvl w:ilvl="4" w:tplc="514675FE">
      <w:start w:val="1"/>
      <w:numFmt w:val="bullet"/>
      <w:lvlText w:val="o"/>
      <w:lvlJc w:val="left"/>
      <w:pPr>
        <w:ind w:left="3600" w:hanging="360"/>
      </w:pPr>
      <w:rPr>
        <w:rFonts w:ascii="Courier New" w:hAnsi="Courier New" w:hint="default"/>
      </w:rPr>
    </w:lvl>
    <w:lvl w:ilvl="5" w:tplc="2E6418F8">
      <w:start w:val="1"/>
      <w:numFmt w:val="bullet"/>
      <w:lvlText w:val=""/>
      <w:lvlJc w:val="left"/>
      <w:pPr>
        <w:ind w:left="4320" w:hanging="360"/>
      </w:pPr>
      <w:rPr>
        <w:rFonts w:ascii="Wingdings" w:hAnsi="Wingdings" w:hint="default"/>
      </w:rPr>
    </w:lvl>
    <w:lvl w:ilvl="6" w:tplc="255EE05A">
      <w:start w:val="1"/>
      <w:numFmt w:val="bullet"/>
      <w:lvlText w:val=""/>
      <w:lvlJc w:val="left"/>
      <w:pPr>
        <w:ind w:left="5040" w:hanging="360"/>
      </w:pPr>
      <w:rPr>
        <w:rFonts w:ascii="Symbol" w:hAnsi="Symbol" w:hint="default"/>
      </w:rPr>
    </w:lvl>
    <w:lvl w:ilvl="7" w:tplc="6C8E157E">
      <w:start w:val="1"/>
      <w:numFmt w:val="bullet"/>
      <w:lvlText w:val="o"/>
      <w:lvlJc w:val="left"/>
      <w:pPr>
        <w:ind w:left="5760" w:hanging="360"/>
      </w:pPr>
      <w:rPr>
        <w:rFonts w:ascii="Courier New" w:hAnsi="Courier New" w:hint="default"/>
      </w:rPr>
    </w:lvl>
    <w:lvl w:ilvl="8" w:tplc="EF924714">
      <w:start w:val="1"/>
      <w:numFmt w:val="bullet"/>
      <w:lvlText w:val=""/>
      <w:lvlJc w:val="left"/>
      <w:pPr>
        <w:ind w:left="6480" w:hanging="360"/>
      </w:pPr>
      <w:rPr>
        <w:rFonts w:ascii="Wingdings" w:hAnsi="Wingdings" w:hint="default"/>
      </w:rPr>
    </w:lvl>
  </w:abstractNum>
  <w:abstractNum w:abstractNumId="17" w15:restartNumberingAfterBreak="0">
    <w:nsid w:val="29EA32BB"/>
    <w:multiLevelType w:val="hybridMultilevel"/>
    <w:tmpl w:val="B95ED68A"/>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531A62E0">
      <w:numFmt w:val="bullet"/>
      <w:lvlText w:val="-"/>
      <w:lvlJc w:val="left"/>
      <w:pPr>
        <w:ind w:left="2880" w:hanging="360"/>
      </w:pPr>
      <w:rPr>
        <w:rFonts w:ascii="Times New Roman" w:eastAsia="Times New Roman"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E1689"/>
    <w:multiLevelType w:val="hybridMultilevel"/>
    <w:tmpl w:val="B364AA0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25470"/>
    <w:multiLevelType w:val="hybridMultilevel"/>
    <w:tmpl w:val="23A0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B69FD"/>
    <w:multiLevelType w:val="hybridMultilevel"/>
    <w:tmpl w:val="9D7C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A91CE"/>
    <w:multiLevelType w:val="hybridMultilevel"/>
    <w:tmpl w:val="59B034A4"/>
    <w:lvl w:ilvl="0" w:tplc="E7C892E2">
      <w:numFmt w:val="bullet"/>
      <w:lvlText w:val="-"/>
      <w:lvlJc w:val="left"/>
      <w:pPr>
        <w:ind w:left="720" w:hanging="360"/>
      </w:pPr>
      <w:rPr>
        <w:rFonts w:ascii="Times New Roman" w:hAnsi="Times New Roman" w:hint="default"/>
      </w:rPr>
    </w:lvl>
    <w:lvl w:ilvl="1" w:tplc="50E61ED2">
      <w:start w:val="1"/>
      <w:numFmt w:val="bullet"/>
      <w:lvlText w:val="o"/>
      <w:lvlJc w:val="left"/>
      <w:pPr>
        <w:ind w:left="1440" w:hanging="360"/>
      </w:pPr>
      <w:rPr>
        <w:rFonts w:ascii="Courier New" w:hAnsi="Courier New" w:hint="default"/>
      </w:rPr>
    </w:lvl>
    <w:lvl w:ilvl="2" w:tplc="DCC4C6CC">
      <w:start w:val="1"/>
      <w:numFmt w:val="bullet"/>
      <w:lvlText w:val=""/>
      <w:lvlJc w:val="left"/>
      <w:pPr>
        <w:ind w:left="2160" w:hanging="360"/>
      </w:pPr>
      <w:rPr>
        <w:rFonts w:ascii="Wingdings" w:hAnsi="Wingdings" w:hint="default"/>
      </w:rPr>
    </w:lvl>
    <w:lvl w:ilvl="3" w:tplc="3702BFF6">
      <w:start w:val="1"/>
      <w:numFmt w:val="bullet"/>
      <w:lvlText w:val=""/>
      <w:lvlJc w:val="left"/>
      <w:pPr>
        <w:ind w:left="2880" w:hanging="360"/>
      </w:pPr>
      <w:rPr>
        <w:rFonts w:ascii="Symbol" w:hAnsi="Symbol" w:hint="default"/>
      </w:rPr>
    </w:lvl>
    <w:lvl w:ilvl="4" w:tplc="DF486942">
      <w:start w:val="1"/>
      <w:numFmt w:val="bullet"/>
      <w:lvlText w:val="o"/>
      <w:lvlJc w:val="left"/>
      <w:pPr>
        <w:ind w:left="3600" w:hanging="360"/>
      </w:pPr>
      <w:rPr>
        <w:rFonts w:ascii="Courier New" w:hAnsi="Courier New" w:hint="default"/>
      </w:rPr>
    </w:lvl>
    <w:lvl w:ilvl="5" w:tplc="949E182C">
      <w:start w:val="1"/>
      <w:numFmt w:val="bullet"/>
      <w:lvlText w:val=""/>
      <w:lvlJc w:val="left"/>
      <w:pPr>
        <w:ind w:left="4320" w:hanging="360"/>
      </w:pPr>
      <w:rPr>
        <w:rFonts w:ascii="Wingdings" w:hAnsi="Wingdings" w:hint="default"/>
      </w:rPr>
    </w:lvl>
    <w:lvl w:ilvl="6" w:tplc="B85E8826">
      <w:start w:val="1"/>
      <w:numFmt w:val="bullet"/>
      <w:lvlText w:val=""/>
      <w:lvlJc w:val="left"/>
      <w:pPr>
        <w:ind w:left="5040" w:hanging="360"/>
      </w:pPr>
      <w:rPr>
        <w:rFonts w:ascii="Symbol" w:hAnsi="Symbol" w:hint="default"/>
      </w:rPr>
    </w:lvl>
    <w:lvl w:ilvl="7" w:tplc="A508BB7E">
      <w:start w:val="1"/>
      <w:numFmt w:val="bullet"/>
      <w:lvlText w:val="o"/>
      <w:lvlJc w:val="left"/>
      <w:pPr>
        <w:ind w:left="5760" w:hanging="360"/>
      </w:pPr>
      <w:rPr>
        <w:rFonts w:ascii="Courier New" w:hAnsi="Courier New" w:hint="default"/>
      </w:rPr>
    </w:lvl>
    <w:lvl w:ilvl="8" w:tplc="51AA49CE">
      <w:start w:val="1"/>
      <w:numFmt w:val="bullet"/>
      <w:lvlText w:val=""/>
      <w:lvlJc w:val="left"/>
      <w:pPr>
        <w:ind w:left="6480" w:hanging="360"/>
      </w:pPr>
      <w:rPr>
        <w:rFonts w:ascii="Wingdings" w:hAnsi="Wingdings" w:hint="default"/>
      </w:rPr>
    </w:lvl>
  </w:abstractNum>
  <w:abstractNum w:abstractNumId="22" w15:restartNumberingAfterBreak="0">
    <w:nsid w:val="331A23BA"/>
    <w:multiLevelType w:val="hybridMultilevel"/>
    <w:tmpl w:val="ACDE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320397"/>
    <w:multiLevelType w:val="hybridMultilevel"/>
    <w:tmpl w:val="BCB2A95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7A506"/>
    <w:multiLevelType w:val="hybridMultilevel"/>
    <w:tmpl w:val="5DF01EBC"/>
    <w:lvl w:ilvl="0" w:tplc="604CE112">
      <w:start w:val="1"/>
      <w:numFmt w:val="bullet"/>
      <w:lvlText w:val=""/>
      <w:lvlJc w:val="left"/>
      <w:pPr>
        <w:ind w:left="720" w:hanging="360"/>
      </w:pPr>
      <w:rPr>
        <w:rFonts w:ascii="Symbol" w:hAnsi="Symbol" w:hint="default"/>
      </w:rPr>
    </w:lvl>
    <w:lvl w:ilvl="1" w:tplc="3306F116">
      <w:start w:val="1"/>
      <w:numFmt w:val="bullet"/>
      <w:lvlText w:val="o"/>
      <w:lvlJc w:val="left"/>
      <w:pPr>
        <w:ind w:left="1440" w:hanging="360"/>
      </w:pPr>
      <w:rPr>
        <w:rFonts w:ascii="Courier New" w:hAnsi="Courier New" w:hint="default"/>
      </w:rPr>
    </w:lvl>
    <w:lvl w:ilvl="2" w:tplc="8DBE145A">
      <w:start w:val="1"/>
      <w:numFmt w:val="bullet"/>
      <w:lvlText w:val=""/>
      <w:lvlJc w:val="left"/>
      <w:pPr>
        <w:ind w:left="2160" w:hanging="360"/>
      </w:pPr>
      <w:rPr>
        <w:rFonts w:ascii="Wingdings" w:hAnsi="Wingdings" w:hint="default"/>
      </w:rPr>
    </w:lvl>
    <w:lvl w:ilvl="3" w:tplc="010A147E">
      <w:start w:val="1"/>
      <w:numFmt w:val="bullet"/>
      <w:lvlText w:val=""/>
      <w:lvlJc w:val="left"/>
      <w:pPr>
        <w:ind w:left="2880" w:hanging="360"/>
      </w:pPr>
      <w:rPr>
        <w:rFonts w:ascii="Symbol" w:hAnsi="Symbol" w:hint="default"/>
      </w:rPr>
    </w:lvl>
    <w:lvl w:ilvl="4" w:tplc="A254EDE0">
      <w:start w:val="1"/>
      <w:numFmt w:val="bullet"/>
      <w:lvlText w:val="o"/>
      <w:lvlJc w:val="left"/>
      <w:pPr>
        <w:ind w:left="3600" w:hanging="360"/>
      </w:pPr>
      <w:rPr>
        <w:rFonts w:ascii="Courier New" w:hAnsi="Courier New" w:hint="default"/>
      </w:rPr>
    </w:lvl>
    <w:lvl w:ilvl="5" w:tplc="728A8E66">
      <w:start w:val="1"/>
      <w:numFmt w:val="bullet"/>
      <w:lvlText w:val=""/>
      <w:lvlJc w:val="left"/>
      <w:pPr>
        <w:ind w:left="4320" w:hanging="360"/>
      </w:pPr>
      <w:rPr>
        <w:rFonts w:ascii="Wingdings" w:hAnsi="Wingdings" w:hint="default"/>
      </w:rPr>
    </w:lvl>
    <w:lvl w:ilvl="6" w:tplc="6882D0A4">
      <w:start w:val="1"/>
      <w:numFmt w:val="bullet"/>
      <w:lvlText w:val=""/>
      <w:lvlJc w:val="left"/>
      <w:pPr>
        <w:ind w:left="5040" w:hanging="360"/>
      </w:pPr>
      <w:rPr>
        <w:rFonts w:ascii="Symbol" w:hAnsi="Symbol" w:hint="default"/>
      </w:rPr>
    </w:lvl>
    <w:lvl w:ilvl="7" w:tplc="D6B0E032">
      <w:start w:val="1"/>
      <w:numFmt w:val="bullet"/>
      <w:lvlText w:val="o"/>
      <w:lvlJc w:val="left"/>
      <w:pPr>
        <w:ind w:left="5760" w:hanging="360"/>
      </w:pPr>
      <w:rPr>
        <w:rFonts w:ascii="Courier New" w:hAnsi="Courier New" w:hint="default"/>
      </w:rPr>
    </w:lvl>
    <w:lvl w:ilvl="8" w:tplc="6F160BE0">
      <w:start w:val="1"/>
      <w:numFmt w:val="bullet"/>
      <w:lvlText w:val=""/>
      <w:lvlJc w:val="left"/>
      <w:pPr>
        <w:ind w:left="6480" w:hanging="360"/>
      </w:pPr>
      <w:rPr>
        <w:rFonts w:ascii="Wingdings" w:hAnsi="Wingdings" w:hint="default"/>
      </w:rPr>
    </w:lvl>
  </w:abstractNum>
  <w:abstractNum w:abstractNumId="25" w15:restartNumberingAfterBreak="0">
    <w:nsid w:val="402F115D"/>
    <w:multiLevelType w:val="hybridMultilevel"/>
    <w:tmpl w:val="A3FA2882"/>
    <w:lvl w:ilvl="0" w:tplc="6AC0AC6E">
      <w:start w:val="2"/>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8147B"/>
    <w:multiLevelType w:val="hybridMultilevel"/>
    <w:tmpl w:val="B7C8052E"/>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4D34575A">
      <w:start w:val="1"/>
      <w:numFmt w:val="lowerRoman"/>
      <w:lvlText w:val="(%3)"/>
      <w:lvlJc w:val="left"/>
      <w:pPr>
        <w:ind w:left="2700" w:hanging="720"/>
      </w:pPr>
      <w:rPr>
        <w:rFonts w:hint="default"/>
      </w:rPr>
    </w:lvl>
    <w:lvl w:ilvl="3" w:tplc="CB58861A">
      <w:start w:val="1"/>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7E9BA9"/>
    <w:multiLevelType w:val="hybridMultilevel"/>
    <w:tmpl w:val="CFF46678"/>
    <w:lvl w:ilvl="0" w:tplc="9D08CEEE">
      <w:start w:val="1"/>
      <w:numFmt w:val="bullet"/>
      <w:lvlText w:val=""/>
      <w:lvlJc w:val="left"/>
      <w:pPr>
        <w:ind w:left="720" w:hanging="360"/>
      </w:pPr>
      <w:rPr>
        <w:rFonts w:ascii="Symbol" w:hAnsi="Symbol" w:hint="default"/>
      </w:rPr>
    </w:lvl>
    <w:lvl w:ilvl="1" w:tplc="2DF6BE0E">
      <w:start w:val="1"/>
      <w:numFmt w:val="bullet"/>
      <w:lvlText w:val="o"/>
      <w:lvlJc w:val="left"/>
      <w:pPr>
        <w:ind w:left="1440" w:hanging="360"/>
      </w:pPr>
      <w:rPr>
        <w:rFonts w:ascii="Courier New" w:hAnsi="Courier New" w:hint="default"/>
      </w:rPr>
    </w:lvl>
    <w:lvl w:ilvl="2" w:tplc="D3142FBC">
      <w:start w:val="1"/>
      <w:numFmt w:val="bullet"/>
      <w:lvlText w:val=""/>
      <w:lvlJc w:val="left"/>
      <w:pPr>
        <w:ind w:left="2160" w:hanging="360"/>
      </w:pPr>
      <w:rPr>
        <w:rFonts w:ascii="Wingdings" w:hAnsi="Wingdings" w:hint="default"/>
      </w:rPr>
    </w:lvl>
    <w:lvl w:ilvl="3" w:tplc="C5DC2530">
      <w:start w:val="1"/>
      <w:numFmt w:val="bullet"/>
      <w:lvlText w:val=""/>
      <w:lvlJc w:val="left"/>
      <w:pPr>
        <w:ind w:left="2880" w:hanging="360"/>
      </w:pPr>
      <w:rPr>
        <w:rFonts w:ascii="Symbol" w:hAnsi="Symbol" w:hint="default"/>
      </w:rPr>
    </w:lvl>
    <w:lvl w:ilvl="4" w:tplc="283CD712">
      <w:start w:val="1"/>
      <w:numFmt w:val="bullet"/>
      <w:lvlText w:val="o"/>
      <w:lvlJc w:val="left"/>
      <w:pPr>
        <w:ind w:left="3600" w:hanging="360"/>
      </w:pPr>
      <w:rPr>
        <w:rFonts w:ascii="Courier New" w:hAnsi="Courier New" w:hint="default"/>
      </w:rPr>
    </w:lvl>
    <w:lvl w:ilvl="5" w:tplc="802C9506">
      <w:start w:val="1"/>
      <w:numFmt w:val="bullet"/>
      <w:lvlText w:val=""/>
      <w:lvlJc w:val="left"/>
      <w:pPr>
        <w:ind w:left="4320" w:hanging="360"/>
      </w:pPr>
      <w:rPr>
        <w:rFonts w:ascii="Wingdings" w:hAnsi="Wingdings" w:hint="default"/>
      </w:rPr>
    </w:lvl>
    <w:lvl w:ilvl="6" w:tplc="827AF364">
      <w:start w:val="1"/>
      <w:numFmt w:val="bullet"/>
      <w:lvlText w:val=""/>
      <w:lvlJc w:val="left"/>
      <w:pPr>
        <w:ind w:left="5040" w:hanging="360"/>
      </w:pPr>
      <w:rPr>
        <w:rFonts w:ascii="Symbol" w:hAnsi="Symbol" w:hint="default"/>
      </w:rPr>
    </w:lvl>
    <w:lvl w:ilvl="7" w:tplc="EE1678A8">
      <w:start w:val="1"/>
      <w:numFmt w:val="bullet"/>
      <w:lvlText w:val="o"/>
      <w:lvlJc w:val="left"/>
      <w:pPr>
        <w:ind w:left="5760" w:hanging="360"/>
      </w:pPr>
      <w:rPr>
        <w:rFonts w:ascii="Courier New" w:hAnsi="Courier New" w:hint="default"/>
      </w:rPr>
    </w:lvl>
    <w:lvl w:ilvl="8" w:tplc="5DA84C30">
      <w:start w:val="1"/>
      <w:numFmt w:val="bullet"/>
      <w:lvlText w:val=""/>
      <w:lvlJc w:val="left"/>
      <w:pPr>
        <w:ind w:left="6480" w:hanging="360"/>
      </w:pPr>
      <w:rPr>
        <w:rFonts w:ascii="Wingdings" w:hAnsi="Wingdings" w:hint="default"/>
      </w:rPr>
    </w:lvl>
  </w:abstractNum>
  <w:abstractNum w:abstractNumId="28" w15:restartNumberingAfterBreak="0">
    <w:nsid w:val="433F78B6"/>
    <w:multiLevelType w:val="hybridMultilevel"/>
    <w:tmpl w:val="CD70F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9F3768"/>
    <w:multiLevelType w:val="hybridMultilevel"/>
    <w:tmpl w:val="B4CA1D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CC6F48"/>
    <w:multiLevelType w:val="hybridMultilevel"/>
    <w:tmpl w:val="D44ABA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82A30"/>
    <w:multiLevelType w:val="hybridMultilevel"/>
    <w:tmpl w:val="97CE253A"/>
    <w:lvl w:ilvl="0" w:tplc="18090001">
      <w:start w:val="1"/>
      <w:numFmt w:val="bullet"/>
      <w:lvlText w:val=""/>
      <w:lvlJc w:val="left"/>
      <w:pPr>
        <w:ind w:left="720" w:hanging="360"/>
      </w:pPr>
      <w:rPr>
        <w:rFonts w:ascii="Symbol" w:hAnsi="Symbol" w:hint="default"/>
      </w:rPr>
    </w:lvl>
    <w:lvl w:ilvl="1" w:tplc="8918CF52">
      <w:start w:val="1"/>
      <w:numFmt w:val="bullet"/>
      <w:lvlText w:val="o"/>
      <w:lvlJc w:val="left"/>
      <w:pPr>
        <w:ind w:left="1440" w:hanging="360"/>
      </w:pPr>
      <w:rPr>
        <w:rFonts w:ascii="Courier New" w:hAnsi="Courier New" w:hint="default"/>
      </w:rPr>
    </w:lvl>
    <w:lvl w:ilvl="2" w:tplc="012EAB50">
      <w:start w:val="1"/>
      <w:numFmt w:val="bullet"/>
      <w:lvlText w:val=""/>
      <w:lvlJc w:val="left"/>
      <w:pPr>
        <w:ind w:left="2160" w:hanging="360"/>
      </w:pPr>
      <w:rPr>
        <w:rFonts w:ascii="Wingdings" w:hAnsi="Wingdings" w:hint="default"/>
      </w:rPr>
    </w:lvl>
    <w:lvl w:ilvl="3" w:tplc="95B00A1A">
      <w:start w:val="1"/>
      <w:numFmt w:val="bullet"/>
      <w:lvlText w:val=""/>
      <w:lvlJc w:val="left"/>
      <w:pPr>
        <w:ind w:left="2880" w:hanging="360"/>
      </w:pPr>
      <w:rPr>
        <w:rFonts w:ascii="Symbol" w:hAnsi="Symbol" w:hint="default"/>
      </w:rPr>
    </w:lvl>
    <w:lvl w:ilvl="4" w:tplc="DB32B94C">
      <w:start w:val="1"/>
      <w:numFmt w:val="bullet"/>
      <w:lvlText w:val="o"/>
      <w:lvlJc w:val="left"/>
      <w:pPr>
        <w:ind w:left="3600" w:hanging="360"/>
      </w:pPr>
      <w:rPr>
        <w:rFonts w:ascii="Courier New" w:hAnsi="Courier New" w:hint="default"/>
      </w:rPr>
    </w:lvl>
    <w:lvl w:ilvl="5" w:tplc="32DA6366">
      <w:start w:val="1"/>
      <w:numFmt w:val="bullet"/>
      <w:lvlText w:val=""/>
      <w:lvlJc w:val="left"/>
      <w:pPr>
        <w:ind w:left="4320" w:hanging="360"/>
      </w:pPr>
      <w:rPr>
        <w:rFonts w:ascii="Wingdings" w:hAnsi="Wingdings" w:hint="default"/>
      </w:rPr>
    </w:lvl>
    <w:lvl w:ilvl="6" w:tplc="B54A48EE">
      <w:start w:val="1"/>
      <w:numFmt w:val="bullet"/>
      <w:lvlText w:val=""/>
      <w:lvlJc w:val="left"/>
      <w:pPr>
        <w:ind w:left="5040" w:hanging="360"/>
      </w:pPr>
      <w:rPr>
        <w:rFonts w:ascii="Symbol" w:hAnsi="Symbol" w:hint="default"/>
      </w:rPr>
    </w:lvl>
    <w:lvl w:ilvl="7" w:tplc="69E2927C">
      <w:start w:val="1"/>
      <w:numFmt w:val="bullet"/>
      <w:lvlText w:val="o"/>
      <w:lvlJc w:val="left"/>
      <w:pPr>
        <w:ind w:left="5760" w:hanging="360"/>
      </w:pPr>
      <w:rPr>
        <w:rFonts w:ascii="Courier New" w:hAnsi="Courier New" w:hint="default"/>
      </w:rPr>
    </w:lvl>
    <w:lvl w:ilvl="8" w:tplc="3F12FFD8">
      <w:start w:val="1"/>
      <w:numFmt w:val="bullet"/>
      <w:lvlText w:val=""/>
      <w:lvlJc w:val="left"/>
      <w:pPr>
        <w:ind w:left="6480" w:hanging="360"/>
      </w:pPr>
      <w:rPr>
        <w:rFonts w:ascii="Wingdings" w:hAnsi="Wingdings" w:hint="default"/>
      </w:rPr>
    </w:lvl>
  </w:abstractNum>
  <w:abstractNum w:abstractNumId="32" w15:restartNumberingAfterBreak="0">
    <w:nsid w:val="536923E9"/>
    <w:multiLevelType w:val="hybridMultilevel"/>
    <w:tmpl w:val="95B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D57B03"/>
    <w:multiLevelType w:val="hybridMultilevel"/>
    <w:tmpl w:val="9FB68822"/>
    <w:lvl w:ilvl="0" w:tplc="27265EBA">
      <w:start w:val="1"/>
      <w:numFmt w:val="bullet"/>
      <w:lvlText w:val=""/>
      <w:lvlJc w:val="left"/>
      <w:pPr>
        <w:ind w:left="360" w:hanging="360"/>
      </w:pPr>
      <w:rPr>
        <w:rFonts w:ascii="Symbol" w:hAnsi="Symbol" w:hint="default"/>
      </w:rPr>
    </w:lvl>
    <w:lvl w:ilvl="1" w:tplc="95CAF6B2">
      <w:start w:val="1"/>
      <w:numFmt w:val="bullet"/>
      <w:lvlText w:val="o"/>
      <w:lvlJc w:val="left"/>
      <w:pPr>
        <w:ind w:left="1440" w:hanging="360"/>
      </w:pPr>
      <w:rPr>
        <w:rFonts w:ascii="Courier New" w:hAnsi="Courier New" w:hint="default"/>
      </w:rPr>
    </w:lvl>
    <w:lvl w:ilvl="2" w:tplc="C54812D2">
      <w:start w:val="1"/>
      <w:numFmt w:val="bullet"/>
      <w:lvlText w:val=""/>
      <w:lvlJc w:val="left"/>
      <w:pPr>
        <w:ind w:left="2160" w:hanging="360"/>
      </w:pPr>
      <w:rPr>
        <w:rFonts w:ascii="Wingdings" w:hAnsi="Wingdings" w:hint="default"/>
      </w:rPr>
    </w:lvl>
    <w:lvl w:ilvl="3" w:tplc="67A49F96">
      <w:start w:val="1"/>
      <w:numFmt w:val="bullet"/>
      <w:lvlText w:val=""/>
      <w:lvlJc w:val="left"/>
      <w:pPr>
        <w:ind w:left="2880" w:hanging="360"/>
      </w:pPr>
      <w:rPr>
        <w:rFonts w:ascii="Symbol" w:hAnsi="Symbol" w:hint="default"/>
      </w:rPr>
    </w:lvl>
    <w:lvl w:ilvl="4" w:tplc="AE24330E">
      <w:start w:val="1"/>
      <w:numFmt w:val="bullet"/>
      <w:lvlText w:val="o"/>
      <w:lvlJc w:val="left"/>
      <w:pPr>
        <w:ind w:left="3600" w:hanging="360"/>
      </w:pPr>
      <w:rPr>
        <w:rFonts w:ascii="Courier New" w:hAnsi="Courier New" w:hint="default"/>
      </w:rPr>
    </w:lvl>
    <w:lvl w:ilvl="5" w:tplc="1D500862">
      <w:start w:val="1"/>
      <w:numFmt w:val="bullet"/>
      <w:lvlText w:val=""/>
      <w:lvlJc w:val="left"/>
      <w:pPr>
        <w:ind w:left="4320" w:hanging="360"/>
      </w:pPr>
      <w:rPr>
        <w:rFonts w:ascii="Wingdings" w:hAnsi="Wingdings" w:hint="default"/>
      </w:rPr>
    </w:lvl>
    <w:lvl w:ilvl="6" w:tplc="E5A0C238">
      <w:start w:val="1"/>
      <w:numFmt w:val="bullet"/>
      <w:lvlText w:val=""/>
      <w:lvlJc w:val="left"/>
      <w:pPr>
        <w:ind w:left="5040" w:hanging="360"/>
      </w:pPr>
      <w:rPr>
        <w:rFonts w:ascii="Symbol" w:hAnsi="Symbol" w:hint="default"/>
      </w:rPr>
    </w:lvl>
    <w:lvl w:ilvl="7" w:tplc="65A04558">
      <w:start w:val="1"/>
      <w:numFmt w:val="bullet"/>
      <w:lvlText w:val="o"/>
      <w:lvlJc w:val="left"/>
      <w:pPr>
        <w:ind w:left="5760" w:hanging="360"/>
      </w:pPr>
      <w:rPr>
        <w:rFonts w:ascii="Courier New" w:hAnsi="Courier New" w:hint="default"/>
      </w:rPr>
    </w:lvl>
    <w:lvl w:ilvl="8" w:tplc="B3EC0D10">
      <w:start w:val="1"/>
      <w:numFmt w:val="bullet"/>
      <w:lvlText w:val=""/>
      <w:lvlJc w:val="left"/>
      <w:pPr>
        <w:ind w:left="6480" w:hanging="360"/>
      </w:pPr>
      <w:rPr>
        <w:rFonts w:ascii="Wingdings" w:hAnsi="Wingdings" w:hint="default"/>
      </w:rPr>
    </w:lvl>
  </w:abstractNum>
  <w:abstractNum w:abstractNumId="34" w15:restartNumberingAfterBreak="0">
    <w:nsid w:val="62EC837B"/>
    <w:multiLevelType w:val="hybridMultilevel"/>
    <w:tmpl w:val="3F6C88D8"/>
    <w:lvl w:ilvl="0" w:tplc="3656FC00">
      <w:start w:val="1"/>
      <w:numFmt w:val="decimal"/>
      <w:lvlText w:val="%1."/>
      <w:lvlJc w:val="left"/>
      <w:pPr>
        <w:ind w:left="720" w:hanging="360"/>
      </w:pPr>
    </w:lvl>
    <w:lvl w:ilvl="1" w:tplc="268626BE">
      <w:start w:val="1"/>
      <w:numFmt w:val="lowerLetter"/>
      <w:lvlText w:val="%2."/>
      <w:lvlJc w:val="left"/>
      <w:pPr>
        <w:ind w:left="1440" w:hanging="360"/>
      </w:pPr>
    </w:lvl>
    <w:lvl w:ilvl="2" w:tplc="986028E8">
      <w:start w:val="1"/>
      <w:numFmt w:val="lowerRoman"/>
      <w:lvlText w:val="%3."/>
      <w:lvlJc w:val="right"/>
      <w:pPr>
        <w:ind w:left="2160" w:hanging="180"/>
      </w:pPr>
    </w:lvl>
    <w:lvl w:ilvl="3" w:tplc="A7D4EE78">
      <w:start w:val="1"/>
      <w:numFmt w:val="decimal"/>
      <w:lvlText w:val="%4."/>
      <w:lvlJc w:val="left"/>
      <w:pPr>
        <w:ind w:left="2880" w:hanging="360"/>
      </w:pPr>
    </w:lvl>
    <w:lvl w:ilvl="4" w:tplc="010C6BC0">
      <w:start w:val="1"/>
      <w:numFmt w:val="lowerLetter"/>
      <w:lvlText w:val="%5."/>
      <w:lvlJc w:val="left"/>
      <w:pPr>
        <w:ind w:left="3600" w:hanging="360"/>
      </w:pPr>
    </w:lvl>
    <w:lvl w:ilvl="5" w:tplc="14A8E62C">
      <w:start w:val="1"/>
      <w:numFmt w:val="lowerRoman"/>
      <w:lvlText w:val="%6."/>
      <w:lvlJc w:val="right"/>
      <w:pPr>
        <w:ind w:left="4320" w:hanging="180"/>
      </w:pPr>
    </w:lvl>
    <w:lvl w:ilvl="6" w:tplc="E06C481C">
      <w:start w:val="1"/>
      <w:numFmt w:val="decimal"/>
      <w:lvlText w:val="%7."/>
      <w:lvlJc w:val="left"/>
      <w:pPr>
        <w:ind w:left="5040" w:hanging="360"/>
      </w:pPr>
    </w:lvl>
    <w:lvl w:ilvl="7" w:tplc="A642D600">
      <w:start w:val="1"/>
      <w:numFmt w:val="lowerLetter"/>
      <w:lvlText w:val="%8."/>
      <w:lvlJc w:val="left"/>
      <w:pPr>
        <w:ind w:left="5760" w:hanging="360"/>
      </w:pPr>
    </w:lvl>
    <w:lvl w:ilvl="8" w:tplc="6282AB3A">
      <w:start w:val="1"/>
      <w:numFmt w:val="lowerRoman"/>
      <w:lvlText w:val="%9."/>
      <w:lvlJc w:val="right"/>
      <w:pPr>
        <w:ind w:left="6480" w:hanging="180"/>
      </w:pPr>
    </w:lvl>
  </w:abstractNum>
  <w:abstractNum w:abstractNumId="35" w15:restartNumberingAfterBreak="0">
    <w:nsid w:val="63CBCE0C"/>
    <w:multiLevelType w:val="hybridMultilevel"/>
    <w:tmpl w:val="5798B8AC"/>
    <w:lvl w:ilvl="0" w:tplc="4600EE1E">
      <w:start w:val="1"/>
      <w:numFmt w:val="bullet"/>
      <w:lvlText w:val=""/>
      <w:lvlJc w:val="left"/>
      <w:pPr>
        <w:ind w:left="720" w:hanging="360"/>
      </w:pPr>
      <w:rPr>
        <w:rFonts w:ascii="Symbol" w:hAnsi="Symbol" w:hint="default"/>
      </w:rPr>
    </w:lvl>
    <w:lvl w:ilvl="1" w:tplc="A1D020AC">
      <w:start w:val="1"/>
      <w:numFmt w:val="bullet"/>
      <w:lvlText w:val="o"/>
      <w:lvlJc w:val="left"/>
      <w:pPr>
        <w:ind w:left="1440" w:hanging="360"/>
      </w:pPr>
      <w:rPr>
        <w:rFonts w:ascii="Courier New" w:hAnsi="Courier New" w:hint="default"/>
      </w:rPr>
    </w:lvl>
    <w:lvl w:ilvl="2" w:tplc="DB3C4A9C">
      <w:start w:val="1"/>
      <w:numFmt w:val="bullet"/>
      <w:lvlText w:val=""/>
      <w:lvlJc w:val="left"/>
      <w:pPr>
        <w:ind w:left="2160" w:hanging="360"/>
      </w:pPr>
      <w:rPr>
        <w:rFonts w:ascii="Wingdings" w:hAnsi="Wingdings" w:hint="default"/>
      </w:rPr>
    </w:lvl>
    <w:lvl w:ilvl="3" w:tplc="C0004286">
      <w:start w:val="1"/>
      <w:numFmt w:val="bullet"/>
      <w:lvlText w:val=""/>
      <w:lvlJc w:val="left"/>
      <w:pPr>
        <w:ind w:left="2880" w:hanging="360"/>
      </w:pPr>
      <w:rPr>
        <w:rFonts w:ascii="Symbol" w:hAnsi="Symbol" w:hint="default"/>
      </w:rPr>
    </w:lvl>
    <w:lvl w:ilvl="4" w:tplc="7DE2CB3A">
      <w:start w:val="1"/>
      <w:numFmt w:val="bullet"/>
      <w:lvlText w:val="o"/>
      <w:lvlJc w:val="left"/>
      <w:pPr>
        <w:ind w:left="3600" w:hanging="360"/>
      </w:pPr>
      <w:rPr>
        <w:rFonts w:ascii="Courier New" w:hAnsi="Courier New" w:hint="default"/>
      </w:rPr>
    </w:lvl>
    <w:lvl w:ilvl="5" w:tplc="F752A610">
      <w:start w:val="1"/>
      <w:numFmt w:val="bullet"/>
      <w:lvlText w:val=""/>
      <w:lvlJc w:val="left"/>
      <w:pPr>
        <w:ind w:left="4320" w:hanging="360"/>
      </w:pPr>
      <w:rPr>
        <w:rFonts w:ascii="Wingdings" w:hAnsi="Wingdings" w:hint="default"/>
      </w:rPr>
    </w:lvl>
    <w:lvl w:ilvl="6" w:tplc="5FF22D44">
      <w:start w:val="1"/>
      <w:numFmt w:val="bullet"/>
      <w:lvlText w:val=""/>
      <w:lvlJc w:val="left"/>
      <w:pPr>
        <w:ind w:left="5040" w:hanging="360"/>
      </w:pPr>
      <w:rPr>
        <w:rFonts w:ascii="Symbol" w:hAnsi="Symbol" w:hint="default"/>
      </w:rPr>
    </w:lvl>
    <w:lvl w:ilvl="7" w:tplc="CE64619E">
      <w:start w:val="1"/>
      <w:numFmt w:val="bullet"/>
      <w:lvlText w:val="o"/>
      <w:lvlJc w:val="left"/>
      <w:pPr>
        <w:ind w:left="5760" w:hanging="360"/>
      </w:pPr>
      <w:rPr>
        <w:rFonts w:ascii="Courier New" w:hAnsi="Courier New" w:hint="default"/>
      </w:rPr>
    </w:lvl>
    <w:lvl w:ilvl="8" w:tplc="675458C2">
      <w:start w:val="1"/>
      <w:numFmt w:val="bullet"/>
      <w:lvlText w:val=""/>
      <w:lvlJc w:val="left"/>
      <w:pPr>
        <w:ind w:left="6480" w:hanging="360"/>
      </w:pPr>
      <w:rPr>
        <w:rFonts w:ascii="Wingdings" w:hAnsi="Wingdings" w:hint="default"/>
      </w:rPr>
    </w:lvl>
  </w:abstractNum>
  <w:abstractNum w:abstractNumId="36" w15:restartNumberingAfterBreak="0">
    <w:nsid w:val="6B6A2084"/>
    <w:multiLevelType w:val="hybridMultilevel"/>
    <w:tmpl w:val="8A5C8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E7818"/>
    <w:multiLevelType w:val="hybridMultilevel"/>
    <w:tmpl w:val="76F89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CD5FD67"/>
    <w:multiLevelType w:val="hybridMultilevel"/>
    <w:tmpl w:val="BC50D9A2"/>
    <w:lvl w:ilvl="0" w:tplc="CC0EDB98">
      <w:start w:val="1"/>
      <w:numFmt w:val="bullet"/>
      <w:lvlText w:val=""/>
      <w:lvlJc w:val="left"/>
      <w:pPr>
        <w:ind w:left="720" w:hanging="360"/>
      </w:pPr>
      <w:rPr>
        <w:rFonts w:ascii="Symbol" w:hAnsi="Symbol" w:hint="default"/>
      </w:rPr>
    </w:lvl>
    <w:lvl w:ilvl="1" w:tplc="EC7E26A2">
      <w:start w:val="1"/>
      <w:numFmt w:val="bullet"/>
      <w:lvlText w:val="o"/>
      <w:lvlJc w:val="left"/>
      <w:pPr>
        <w:ind w:left="1440" w:hanging="360"/>
      </w:pPr>
      <w:rPr>
        <w:rFonts w:ascii="Courier New" w:hAnsi="Courier New" w:hint="default"/>
      </w:rPr>
    </w:lvl>
    <w:lvl w:ilvl="2" w:tplc="7ACEB8E2">
      <w:start w:val="1"/>
      <w:numFmt w:val="bullet"/>
      <w:lvlText w:val=""/>
      <w:lvlJc w:val="left"/>
      <w:pPr>
        <w:ind w:left="2160" w:hanging="360"/>
      </w:pPr>
      <w:rPr>
        <w:rFonts w:ascii="Wingdings" w:hAnsi="Wingdings" w:hint="default"/>
      </w:rPr>
    </w:lvl>
    <w:lvl w:ilvl="3" w:tplc="62F601F8">
      <w:start w:val="1"/>
      <w:numFmt w:val="bullet"/>
      <w:lvlText w:val=""/>
      <w:lvlJc w:val="left"/>
      <w:pPr>
        <w:ind w:left="2880" w:hanging="360"/>
      </w:pPr>
      <w:rPr>
        <w:rFonts w:ascii="Symbol" w:hAnsi="Symbol" w:hint="default"/>
      </w:rPr>
    </w:lvl>
    <w:lvl w:ilvl="4" w:tplc="C56AF188">
      <w:start w:val="1"/>
      <w:numFmt w:val="bullet"/>
      <w:lvlText w:val="o"/>
      <w:lvlJc w:val="left"/>
      <w:pPr>
        <w:ind w:left="3600" w:hanging="360"/>
      </w:pPr>
      <w:rPr>
        <w:rFonts w:ascii="Courier New" w:hAnsi="Courier New" w:hint="default"/>
      </w:rPr>
    </w:lvl>
    <w:lvl w:ilvl="5" w:tplc="843C572E">
      <w:start w:val="1"/>
      <w:numFmt w:val="bullet"/>
      <w:lvlText w:val=""/>
      <w:lvlJc w:val="left"/>
      <w:pPr>
        <w:ind w:left="4320" w:hanging="360"/>
      </w:pPr>
      <w:rPr>
        <w:rFonts w:ascii="Wingdings" w:hAnsi="Wingdings" w:hint="default"/>
      </w:rPr>
    </w:lvl>
    <w:lvl w:ilvl="6" w:tplc="E0524DD0">
      <w:start w:val="1"/>
      <w:numFmt w:val="bullet"/>
      <w:lvlText w:val=""/>
      <w:lvlJc w:val="left"/>
      <w:pPr>
        <w:ind w:left="5040" w:hanging="360"/>
      </w:pPr>
      <w:rPr>
        <w:rFonts w:ascii="Symbol" w:hAnsi="Symbol" w:hint="default"/>
      </w:rPr>
    </w:lvl>
    <w:lvl w:ilvl="7" w:tplc="B0EE2A32">
      <w:start w:val="1"/>
      <w:numFmt w:val="bullet"/>
      <w:lvlText w:val="o"/>
      <w:lvlJc w:val="left"/>
      <w:pPr>
        <w:ind w:left="5760" w:hanging="360"/>
      </w:pPr>
      <w:rPr>
        <w:rFonts w:ascii="Courier New" w:hAnsi="Courier New" w:hint="default"/>
      </w:rPr>
    </w:lvl>
    <w:lvl w:ilvl="8" w:tplc="3BC8F096">
      <w:start w:val="1"/>
      <w:numFmt w:val="bullet"/>
      <w:lvlText w:val=""/>
      <w:lvlJc w:val="left"/>
      <w:pPr>
        <w:ind w:left="6480" w:hanging="360"/>
      </w:pPr>
      <w:rPr>
        <w:rFonts w:ascii="Wingdings" w:hAnsi="Wingdings" w:hint="default"/>
      </w:rPr>
    </w:lvl>
  </w:abstractNum>
  <w:abstractNum w:abstractNumId="39" w15:restartNumberingAfterBreak="0">
    <w:nsid w:val="6EA911BC"/>
    <w:multiLevelType w:val="hybridMultilevel"/>
    <w:tmpl w:val="21949BD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62DA2"/>
    <w:multiLevelType w:val="hybridMultilevel"/>
    <w:tmpl w:val="CEEE2664"/>
    <w:lvl w:ilvl="0" w:tplc="2E9CA662">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3071DA7"/>
    <w:multiLevelType w:val="hybridMultilevel"/>
    <w:tmpl w:val="A9D4B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06ADA"/>
    <w:multiLevelType w:val="hybridMultilevel"/>
    <w:tmpl w:val="A170E3A2"/>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78465761"/>
    <w:multiLevelType w:val="hybridMultilevel"/>
    <w:tmpl w:val="FD9E2628"/>
    <w:lvl w:ilvl="0" w:tplc="08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E91571"/>
    <w:multiLevelType w:val="hybridMultilevel"/>
    <w:tmpl w:val="AAAE4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D15597A"/>
    <w:multiLevelType w:val="hybridMultilevel"/>
    <w:tmpl w:val="D522152E"/>
    <w:lvl w:ilvl="0" w:tplc="08090019">
      <w:start w:val="1"/>
      <w:numFmt w:val="lowerLetter"/>
      <w:lvlText w:val="%1."/>
      <w:lvlJc w:val="left"/>
      <w:pPr>
        <w:ind w:left="1037" w:hanging="360"/>
      </w:pPr>
    </w:lvl>
    <w:lvl w:ilvl="1" w:tplc="08090019">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6" w15:restartNumberingAfterBreak="0">
    <w:nsid w:val="7EEF9C7D"/>
    <w:multiLevelType w:val="hybridMultilevel"/>
    <w:tmpl w:val="7092142A"/>
    <w:lvl w:ilvl="0" w:tplc="E5D22F8A">
      <w:start w:val="1"/>
      <w:numFmt w:val="bullet"/>
      <w:lvlText w:val=""/>
      <w:lvlJc w:val="left"/>
      <w:pPr>
        <w:ind w:left="360" w:hanging="360"/>
      </w:pPr>
      <w:rPr>
        <w:rFonts w:ascii="Symbol" w:hAnsi="Symbol" w:hint="default"/>
      </w:rPr>
    </w:lvl>
    <w:lvl w:ilvl="1" w:tplc="2AF69F62">
      <w:start w:val="1"/>
      <w:numFmt w:val="bullet"/>
      <w:lvlText w:val="o"/>
      <w:lvlJc w:val="left"/>
      <w:pPr>
        <w:ind w:left="1440" w:hanging="360"/>
      </w:pPr>
      <w:rPr>
        <w:rFonts w:ascii="Courier New" w:hAnsi="Courier New" w:hint="default"/>
      </w:rPr>
    </w:lvl>
    <w:lvl w:ilvl="2" w:tplc="FFC602A6">
      <w:start w:val="1"/>
      <w:numFmt w:val="bullet"/>
      <w:lvlText w:val=""/>
      <w:lvlJc w:val="left"/>
      <w:pPr>
        <w:ind w:left="2160" w:hanging="360"/>
      </w:pPr>
      <w:rPr>
        <w:rFonts w:ascii="Wingdings" w:hAnsi="Wingdings" w:hint="default"/>
      </w:rPr>
    </w:lvl>
    <w:lvl w:ilvl="3" w:tplc="E8E401CA">
      <w:start w:val="1"/>
      <w:numFmt w:val="bullet"/>
      <w:lvlText w:val=""/>
      <w:lvlJc w:val="left"/>
      <w:pPr>
        <w:ind w:left="2880" w:hanging="360"/>
      </w:pPr>
      <w:rPr>
        <w:rFonts w:ascii="Symbol" w:hAnsi="Symbol" w:hint="default"/>
      </w:rPr>
    </w:lvl>
    <w:lvl w:ilvl="4" w:tplc="19460A1A">
      <w:start w:val="1"/>
      <w:numFmt w:val="bullet"/>
      <w:lvlText w:val="o"/>
      <w:lvlJc w:val="left"/>
      <w:pPr>
        <w:ind w:left="3600" w:hanging="360"/>
      </w:pPr>
      <w:rPr>
        <w:rFonts w:ascii="Courier New" w:hAnsi="Courier New" w:hint="default"/>
      </w:rPr>
    </w:lvl>
    <w:lvl w:ilvl="5" w:tplc="E0BAD2B2">
      <w:start w:val="1"/>
      <w:numFmt w:val="bullet"/>
      <w:lvlText w:val=""/>
      <w:lvlJc w:val="left"/>
      <w:pPr>
        <w:ind w:left="4320" w:hanging="360"/>
      </w:pPr>
      <w:rPr>
        <w:rFonts w:ascii="Wingdings" w:hAnsi="Wingdings" w:hint="default"/>
      </w:rPr>
    </w:lvl>
    <w:lvl w:ilvl="6" w:tplc="9A24E674">
      <w:start w:val="1"/>
      <w:numFmt w:val="bullet"/>
      <w:lvlText w:val=""/>
      <w:lvlJc w:val="left"/>
      <w:pPr>
        <w:ind w:left="5040" w:hanging="360"/>
      </w:pPr>
      <w:rPr>
        <w:rFonts w:ascii="Symbol" w:hAnsi="Symbol" w:hint="default"/>
      </w:rPr>
    </w:lvl>
    <w:lvl w:ilvl="7" w:tplc="9330FBB0">
      <w:start w:val="1"/>
      <w:numFmt w:val="bullet"/>
      <w:lvlText w:val="o"/>
      <w:lvlJc w:val="left"/>
      <w:pPr>
        <w:ind w:left="5760" w:hanging="360"/>
      </w:pPr>
      <w:rPr>
        <w:rFonts w:ascii="Courier New" w:hAnsi="Courier New" w:hint="default"/>
      </w:rPr>
    </w:lvl>
    <w:lvl w:ilvl="8" w:tplc="18E08ED0">
      <w:start w:val="1"/>
      <w:numFmt w:val="bullet"/>
      <w:lvlText w:val=""/>
      <w:lvlJc w:val="left"/>
      <w:pPr>
        <w:ind w:left="6480" w:hanging="360"/>
      </w:pPr>
      <w:rPr>
        <w:rFonts w:ascii="Wingdings" w:hAnsi="Wingdings" w:hint="default"/>
      </w:rPr>
    </w:lvl>
  </w:abstractNum>
  <w:num w:numId="1" w16cid:durableId="2043899366">
    <w:abstractNumId w:val="42"/>
  </w:num>
  <w:num w:numId="2" w16cid:durableId="1948808866">
    <w:abstractNumId w:val="12"/>
  </w:num>
  <w:num w:numId="3" w16cid:durableId="550847586">
    <w:abstractNumId w:val="11"/>
  </w:num>
  <w:num w:numId="4" w16cid:durableId="1861822490">
    <w:abstractNumId w:val="46"/>
  </w:num>
  <w:num w:numId="5" w16cid:durableId="669606070">
    <w:abstractNumId w:val="21"/>
  </w:num>
  <w:num w:numId="6" w16cid:durableId="1798714519">
    <w:abstractNumId w:val="34"/>
  </w:num>
  <w:num w:numId="7" w16cid:durableId="769273890">
    <w:abstractNumId w:val="6"/>
  </w:num>
  <w:num w:numId="8" w16cid:durableId="2107072082">
    <w:abstractNumId w:val="33"/>
  </w:num>
  <w:num w:numId="9" w16cid:durableId="1881623103">
    <w:abstractNumId w:val="1"/>
  </w:num>
  <w:num w:numId="10" w16cid:durableId="1978802282">
    <w:abstractNumId w:val="16"/>
  </w:num>
  <w:num w:numId="11" w16cid:durableId="1802532401">
    <w:abstractNumId w:val="15"/>
  </w:num>
  <w:num w:numId="12" w16cid:durableId="1138301504">
    <w:abstractNumId w:val="24"/>
  </w:num>
  <w:num w:numId="13" w16cid:durableId="1446004133">
    <w:abstractNumId w:val="27"/>
  </w:num>
  <w:num w:numId="14" w16cid:durableId="1507475438">
    <w:abstractNumId w:val="38"/>
  </w:num>
  <w:num w:numId="15" w16cid:durableId="1077174113">
    <w:abstractNumId w:val="31"/>
  </w:num>
  <w:num w:numId="16" w16cid:durableId="1822576828">
    <w:abstractNumId w:val="35"/>
  </w:num>
  <w:num w:numId="17" w16cid:durableId="1666014332">
    <w:abstractNumId w:val="5"/>
  </w:num>
  <w:num w:numId="18" w16cid:durableId="1257248551">
    <w:abstractNumId w:val="37"/>
  </w:num>
  <w:num w:numId="19" w16cid:durableId="916792994">
    <w:abstractNumId w:val="29"/>
  </w:num>
  <w:num w:numId="20" w16cid:durableId="1149442032">
    <w:abstractNumId w:val="44"/>
  </w:num>
  <w:num w:numId="21" w16cid:durableId="1186484219">
    <w:abstractNumId w:val="9"/>
  </w:num>
  <w:num w:numId="22" w16cid:durableId="235094230">
    <w:abstractNumId w:val="7"/>
  </w:num>
  <w:num w:numId="23" w16cid:durableId="2078701635">
    <w:abstractNumId w:val="40"/>
  </w:num>
  <w:num w:numId="24" w16cid:durableId="2053462569">
    <w:abstractNumId w:val="22"/>
  </w:num>
  <w:num w:numId="25" w16cid:durableId="1714650630">
    <w:abstractNumId w:val="3"/>
  </w:num>
  <w:num w:numId="26" w16cid:durableId="1134906227">
    <w:abstractNumId w:val="4"/>
  </w:num>
  <w:num w:numId="27" w16cid:durableId="955797657">
    <w:abstractNumId w:val="13"/>
  </w:num>
  <w:num w:numId="28" w16cid:durableId="1455102170">
    <w:abstractNumId w:val="32"/>
  </w:num>
  <w:num w:numId="29" w16cid:durableId="250772262">
    <w:abstractNumId w:val="18"/>
  </w:num>
  <w:num w:numId="30" w16cid:durableId="772168419">
    <w:abstractNumId w:val="26"/>
  </w:num>
  <w:num w:numId="31" w16cid:durableId="2032996184">
    <w:abstractNumId w:val="10"/>
  </w:num>
  <w:num w:numId="32" w16cid:durableId="1706826739">
    <w:abstractNumId w:val="39"/>
  </w:num>
  <w:num w:numId="33" w16cid:durableId="1940329264">
    <w:abstractNumId w:val="17"/>
  </w:num>
  <w:num w:numId="34" w16cid:durableId="1311516269">
    <w:abstractNumId w:val="25"/>
  </w:num>
  <w:num w:numId="35" w16cid:durableId="1001398693">
    <w:abstractNumId w:val="36"/>
  </w:num>
  <w:num w:numId="36" w16cid:durableId="376008432">
    <w:abstractNumId w:val="41"/>
  </w:num>
  <w:num w:numId="37" w16cid:durableId="1203708189">
    <w:abstractNumId w:val="28"/>
  </w:num>
  <w:num w:numId="38" w16cid:durableId="967509609">
    <w:abstractNumId w:val="2"/>
  </w:num>
  <w:num w:numId="39" w16cid:durableId="726298601">
    <w:abstractNumId w:val="45"/>
  </w:num>
  <w:num w:numId="40" w16cid:durableId="2091540030">
    <w:abstractNumId w:val="14"/>
  </w:num>
  <w:num w:numId="41" w16cid:durableId="1004361429">
    <w:abstractNumId w:val="30"/>
  </w:num>
  <w:num w:numId="42" w16cid:durableId="1641498000">
    <w:abstractNumId w:val="23"/>
  </w:num>
  <w:num w:numId="43" w16cid:durableId="1178304436">
    <w:abstractNumId w:val="0"/>
  </w:num>
  <w:num w:numId="44" w16cid:durableId="46807506">
    <w:abstractNumId w:val="8"/>
  </w:num>
  <w:num w:numId="45" w16cid:durableId="1761947798">
    <w:abstractNumId w:val="19"/>
  </w:num>
  <w:num w:numId="46" w16cid:durableId="710114297">
    <w:abstractNumId w:val="43"/>
  </w:num>
  <w:num w:numId="47" w16cid:durableId="143362650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7D461F"/>
    <w:rsid w:val="00003443"/>
    <w:rsid w:val="00003D17"/>
    <w:rsid w:val="00005297"/>
    <w:rsid w:val="000116D1"/>
    <w:rsid w:val="00016DF2"/>
    <w:rsid w:val="0002066D"/>
    <w:rsid w:val="00022084"/>
    <w:rsid w:val="000307FC"/>
    <w:rsid w:val="000372A4"/>
    <w:rsid w:val="0004275D"/>
    <w:rsid w:val="00045763"/>
    <w:rsid w:val="00045C08"/>
    <w:rsid w:val="00045C91"/>
    <w:rsid w:val="00047DB1"/>
    <w:rsid w:val="00050669"/>
    <w:rsid w:val="0005176E"/>
    <w:rsid w:val="000550A4"/>
    <w:rsid w:val="0005550B"/>
    <w:rsid w:val="00060E75"/>
    <w:rsid w:val="0006561F"/>
    <w:rsid w:val="00066155"/>
    <w:rsid w:val="000729AA"/>
    <w:rsid w:val="0007495E"/>
    <w:rsid w:val="00085359"/>
    <w:rsid w:val="00092654"/>
    <w:rsid w:val="000934FB"/>
    <w:rsid w:val="000969AA"/>
    <w:rsid w:val="0009762A"/>
    <w:rsid w:val="000A0383"/>
    <w:rsid w:val="000A19E8"/>
    <w:rsid w:val="000A2636"/>
    <w:rsid w:val="000B062A"/>
    <w:rsid w:val="000B0C62"/>
    <w:rsid w:val="000B6BDC"/>
    <w:rsid w:val="000B6D6E"/>
    <w:rsid w:val="000C38DE"/>
    <w:rsid w:val="000C51C2"/>
    <w:rsid w:val="000C5680"/>
    <w:rsid w:val="000C70B2"/>
    <w:rsid w:val="000D2B5A"/>
    <w:rsid w:val="000D3DFE"/>
    <w:rsid w:val="000E10AB"/>
    <w:rsid w:val="000E4DAE"/>
    <w:rsid w:val="000E5E26"/>
    <w:rsid w:val="000E6AE6"/>
    <w:rsid w:val="000F1FCD"/>
    <w:rsid w:val="000F2C08"/>
    <w:rsid w:val="000F75EF"/>
    <w:rsid w:val="00111F21"/>
    <w:rsid w:val="00122D2C"/>
    <w:rsid w:val="0012665D"/>
    <w:rsid w:val="0013488D"/>
    <w:rsid w:val="0013556A"/>
    <w:rsid w:val="0014060F"/>
    <w:rsid w:val="001429E3"/>
    <w:rsid w:val="00150F92"/>
    <w:rsid w:val="001545D6"/>
    <w:rsid w:val="00162ACB"/>
    <w:rsid w:val="00165C30"/>
    <w:rsid w:val="00176DBE"/>
    <w:rsid w:val="00180209"/>
    <w:rsid w:val="00180EAA"/>
    <w:rsid w:val="00190CE6"/>
    <w:rsid w:val="001910C8"/>
    <w:rsid w:val="001A76F3"/>
    <w:rsid w:val="001A78F8"/>
    <w:rsid w:val="001A7F16"/>
    <w:rsid w:val="001B05F1"/>
    <w:rsid w:val="001B1C38"/>
    <w:rsid w:val="001B1DDC"/>
    <w:rsid w:val="001C0C3A"/>
    <w:rsid w:val="001C417D"/>
    <w:rsid w:val="001C4DC2"/>
    <w:rsid w:val="001D0E9E"/>
    <w:rsid w:val="001D0FD1"/>
    <w:rsid w:val="001D53FF"/>
    <w:rsid w:val="001E1351"/>
    <w:rsid w:val="001F48D0"/>
    <w:rsid w:val="00205AC3"/>
    <w:rsid w:val="0020708C"/>
    <w:rsid w:val="00221B84"/>
    <w:rsid w:val="00222F1C"/>
    <w:rsid w:val="0022735E"/>
    <w:rsid w:val="002307F0"/>
    <w:rsid w:val="00231442"/>
    <w:rsid w:val="00231553"/>
    <w:rsid w:val="00232A68"/>
    <w:rsid w:val="00241C4A"/>
    <w:rsid w:val="002427AF"/>
    <w:rsid w:val="002470A3"/>
    <w:rsid w:val="00255D0C"/>
    <w:rsid w:val="0025789A"/>
    <w:rsid w:val="00261411"/>
    <w:rsid w:val="00272AC3"/>
    <w:rsid w:val="00275069"/>
    <w:rsid w:val="002779BE"/>
    <w:rsid w:val="00291068"/>
    <w:rsid w:val="002920BD"/>
    <w:rsid w:val="00293736"/>
    <w:rsid w:val="002B3E57"/>
    <w:rsid w:val="002B4358"/>
    <w:rsid w:val="002B4CA9"/>
    <w:rsid w:val="002B54DF"/>
    <w:rsid w:val="002B7D7E"/>
    <w:rsid w:val="002C0BB3"/>
    <w:rsid w:val="002C1D40"/>
    <w:rsid w:val="002D1FE8"/>
    <w:rsid w:val="002D4CC4"/>
    <w:rsid w:val="002E0C81"/>
    <w:rsid w:val="002E180B"/>
    <w:rsid w:val="002E3BB9"/>
    <w:rsid w:val="002E643C"/>
    <w:rsid w:val="002F4921"/>
    <w:rsid w:val="002F4ACF"/>
    <w:rsid w:val="002F7791"/>
    <w:rsid w:val="00301000"/>
    <w:rsid w:val="003011AB"/>
    <w:rsid w:val="003031CF"/>
    <w:rsid w:val="00307511"/>
    <w:rsid w:val="00311BDC"/>
    <w:rsid w:val="00321646"/>
    <w:rsid w:val="0032411D"/>
    <w:rsid w:val="00335128"/>
    <w:rsid w:val="00336EAF"/>
    <w:rsid w:val="00337965"/>
    <w:rsid w:val="00356870"/>
    <w:rsid w:val="003714C9"/>
    <w:rsid w:val="0037514B"/>
    <w:rsid w:val="0037615F"/>
    <w:rsid w:val="00391E00"/>
    <w:rsid w:val="00397EC8"/>
    <w:rsid w:val="003A1CEE"/>
    <w:rsid w:val="003A34CB"/>
    <w:rsid w:val="003A70AE"/>
    <w:rsid w:val="003B4754"/>
    <w:rsid w:val="003B5535"/>
    <w:rsid w:val="003B745C"/>
    <w:rsid w:val="003D41BA"/>
    <w:rsid w:val="003E0049"/>
    <w:rsid w:val="003E00A3"/>
    <w:rsid w:val="003E4E9D"/>
    <w:rsid w:val="003E790E"/>
    <w:rsid w:val="003F244B"/>
    <w:rsid w:val="003F4EC4"/>
    <w:rsid w:val="003F7596"/>
    <w:rsid w:val="00400566"/>
    <w:rsid w:val="00413A61"/>
    <w:rsid w:val="00420FE3"/>
    <w:rsid w:val="00421231"/>
    <w:rsid w:val="0042377F"/>
    <w:rsid w:val="00424808"/>
    <w:rsid w:val="0043003F"/>
    <w:rsid w:val="00432A1C"/>
    <w:rsid w:val="004412F5"/>
    <w:rsid w:val="00442D78"/>
    <w:rsid w:val="004441D7"/>
    <w:rsid w:val="004452B6"/>
    <w:rsid w:val="0045170D"/>
    <w:rsid w:val="0045371F"/>
    <w:rsid w:val="004618BB"/>
    <w:rsid w:val="00461A7C"/>
    <w:rsid w:val="00462813"/>
    <w:rsid w:val="004745B1"/>
    <w:rsid w:val="00477B26"/>
    <w:rsid w:val="00481FD8"/>
    <w:rsid w:val="004A34C8"/>
    <w:rsid w:val="004A4C5E"/>
    <w:rsid w:val="004B7EF7"/>
    <w:rsid w:val="004C218B"/>
    <w:rsid w:val="004C3368"/>
    <w:rsid w:val="004C5B3B"/>
    <w:rsid w:val="004C60B0"/>
    <w:rsid w:val="004D0D76"/>
    <w:rsid w:val="004D5832"/>
    <w:rsid w:val="004D6D0A"/>
    <w:rsid w:val="004E5168"/>
    <w:rsid w:val="004F201B"/>
    <w:rsid w:val="004F4CE8"/>
    <w:rsid w:val="004F6330"/>
    <w:rsid w:val="004F7C3E"/>
    <w:rsid w:val="00502676"/>
    <w:rsid w:val="00512547"/>
    <w:rsid w:val="00513516"/>
    <w:rsid w:val="00531692"/>
    <w:rsid w:val="00534552"/>
    <w:rsid w:val="005442C1"/>
    <w:rsid w:val="00544BFD"/>
    <w:rsid w:val="00554D95"/>
    <w:rsid w:val="00557283"/>
    <w:rsid w:val="00562D41"/>
    <w:rsid w:val="00571298"/>
    <w:rsid w:val="00573852"/>
    <w:rsid w:val="0058184F"/>
    <w:rsid w:val="00581C11"/>
    <w:rsid w:val="005875CA"/>
    <w:rsid w:val="00593387"/>
    <w:rsid w:val="005B598E"/>
    <w:rsid w:val="005B780B"/>
    <w:rsid w:val="005C10A1"/>
    <w:rsid w:val="005C421A"/>
    <w:rsid w:val="005E23C6"/>
    <w:rsid w:val="005E7699"/>
    <w:rsid w:val="005F14EC"/>
    <w:rsid w:val="0061207C"/>
    <w:rsid w:val="00612D3A"/>
    <w:rsid w:val="0061345C"/>
    <w:rsid w:val="006149DC"/>
    <w:rsid w:val="006155AB"/>
    <w:rsid w:val="00620255"/>
    <w:rsid w:val="00624BDF"/>
    <w:rsid w:val="006250A2"/>
    <w:rsid w:val="00625692"/>
    <w:rsid w:val="00626599"/>
    <w:rsid w:val="0063569E"/>
    <w:rsid w:val="00644C5E"/>
    <w:rsid w:val="00654CC5"/>
    <w:rsid w:val="00660ED7"/>
    <w:rsid w:val="00661C49"/>
    <w:rsid w:val="00663D78"/>
    <w:rsid w:val="0066573A"/>
    <w:rsid w:val="006665BF"/>
    <w:rsid w:val="0067010A"/>
    <w:rsid w:val="00674F49"/>
    <w:rsid w:val="006812F7"/>
    <w:rsid w:val="00682CD5"/>
    <w:rsid w:val="006A2560"/>
    <w:rsid w:val="006A58CF"/>
    <w:rsid w:val="006B0756"/>
    <w:rsid w:val="006B32ED"/>
    <w:rsid w:val="006B376B"/>
    <w:rsid w:val="006B5336"/>
    <w:rsid w:val="006B700A"/>
    <w:rsid w:val="006C0C82"/>
    <w:rsid w:val="006C6F39"/>
    <w:rsid w:val="006D137E"/>
    <w:rsid w:val="006D2A3F"/>
    <w:rsid w:val="006D612B"/>
    <w:rsid w:val="006E1F72"/>
    <w:rsid w:val="006E4ACD"/>
    <w:rsid w:val="006F2053"/>
    <w:rsid w:val="00700693"/>
    <w:rsid w:val="0070535F"/>
    <w:rsid w:val="007122BC"/>
    <w:rsid w:val="00723B58"/>
    <w:rsid w:val="00732619"/>
    <w:rsid w:val="007405A0"/>
    <w:rsid w:val="00750A7B"/>
    <w:rsid w:val="00761D0A"/>
    <w:rsid w:val="00761D21"/>
    <w:rsid w:val="0076242B"/>
    <w:rsid w:val="0076480A"/>
    <w:rsid w:val="00765C55"/>
    <w:rsid w:val="007660AB"/>
    <w:rsid w:val="00772B86"/>
    <w:rsid w:val="00773F1E"/>
    <w:rsid w:val="007756EA"/>
    <w:rsid w:val="0077679C"/>
    <w:rsid w:val="00782E44"/>
    <w:rsid w:val="00783CA1"/>
    <w:rsid w:val="0079018B"/>
    <w:rsid w:val="007A2C05"/>
    <w:rsid w:val="007A464C"/>
    <w:rsid w:val="007B0B68"/>
    <w:rsid w:val="007B4054"/>
    <w:rsid w:val="007B6E14"/>
    <w:rsid w:val="007C29B4"/>
    <w:rsid w:val="007C4733"/>
    <w:rsid w:val="007D0CC8"/>
    <w:rsid w:val="007D422B"/>
    <w:rsid w:val="007D461F"/>
    <w:rsid w:val="007D6D47"/>
    <w:rsid w:val="007E0908"/>
    <w:rsid w:val="007E1A2F"/>
    <w:rsid w:val="007E2284"/>
    <w:rsid w:val="007E28AE"/>
    <w:rsid w:val="007E7397"/>
    <w:rsid w:val="007F481A"/>
    <w:rsid w:val="007F572A"/>
    <w:rsid w:val="007F669D"/>
    <w:rsid w:val="00801247"/>
    <w:rsid w:val="00822E9F"/>
    <w:rsid w:val="00832DAB"/>
    <w:rsid w:val="0083439D"/>
    <w:rsid w:val="008474E3"/>
    <w:rsid w:val="008476F4"/>
    <w:rsid w:val="00852C3B"/>
    <w:rsid w:val="00856814"/>
    <w:rsid w:val="00867005"/>
    <w:rsid w:val="008734FD"/>
    <w:rsid w:val="00875A7C"/>
    <w:rsid w:val="00883DFF"/>
    <w:rsid w:val="00885BB0"/>
    <w:rsid w:val="00895393"/>
    <w:rsid w:val="008A3AC1"/>
    <w:rsid w:val="008A3D6A"/>
    <w:rsid w:val="008B33CE"/>
    <w:rsid w:val="008B71EA"/>
    <w:rsid w:val="008C0F0E"/>
    <w:rsid w:val="008C1495"/>
    <w:rsid w:val="008C5BB2"/>
    <w:rsid w:val="008C6088"/>
    <w:rsid w:val="008D3D7C"/>
    <w:rsid w:val="008F28E4"/>
    <w:rsid w:val="008F31DD"/>
    <w:rsid w:val="008F3609"/>
    <w:rsid w:val="008F493A"/>
    <w:rsid w:val="008F7532"/>
    <w:rsid w:val="0091200B"/>
    <w:rsid w:val="00913EE4"/>
    <w:rsid w:val="00913FAE"/>
    <w:rsid w:val="00917062"/>
    <w:rsid w:val="00920585"/>
    <w:rsid w:val="00922269"/>
    <w:rsid w:val="0092466F"/>
    <w:rsid w:val="00926D68"/>
    <w:rsid w:val="00931208"/>
    <w:rsid w:val="00932F72"/>
    <w:rsid w:val="00935945"/>
    <w:rsid w:val="00947544"/>
    <w:rsid w:val="0095164F"/>
    <w:rsid w:val="0095335C"/>
    <w:rsid w:val="00960792"/>
    <w:rsid w:val="00967B1A"/>
    <w:rsid w:val="00971195"/>
    <w:rsid w:val="00973747"/>
    <w:rsid w:val="0097794A"/>
    <w:rsid w:val="00977A9A"/>
    <w:rsid w:val="00980103"/>
    <w:rsid w:val="00981AB9"/>
    <w:rsid w:val="00986F2B"/>
    <w:rsid w:val="00991733"/>
    <w:rsid w:val="00994B7C"/>
    <w:rsid w:val="00995DBB"/>
    <w:rsid w:val="009A3ECC"/>
    <w:rsid w:val="009B0CDD"/>
    <w:rsid w:val="009B2C76"/>
    <w:rsid w:val="009B6F2A"/>
    <w:rsid w:val="009C12C5"/>
    <w:rsid w:val="009C13FD"/>
    <w:rsid w:val="009C7607"/>
    <w:rsid w:val="009D4F26"/>
    <w:rsid w:val="009E14D9"/>
    <w:rsid w:val="009F0902"/>
    <w:rsid w:val="009F18C1"/>
    <w:rsid w:val="009F52DA"/>
    <w:rsid w:val="009F530E"/>
    <w:rsid w:val="009F73FF"/>
    <w:rsid w:val="00A051CE"/>
    <w:rsid w:val="00A0736C"/>
    <w:rsid w:val="00A1235C"/>
    <w:rsid w:val="00A1705D"/>
    <w:rsid w:val="00A17704"/>
    <w:rsid w:val="00A21C2F"/>
    <w:rsid w:val="00A23CC0"/>
    <w:rsid w:val="00A2428C"/>
    <w:rsid w:val="00A24976"/>
    <w:rsid w:val="00A3446A"/>
    <w:rsid w:val="00A37B20"/>
    <w:rsid w:val="00A37E32"/>
    <w:rsid w:val="00A404CF"/>
    <w:rsid w:val="00A415C5"/>
    <w:rsid w:val="00A432F4"/>
    <w:rsid w:val="00A43E85"/>
    <w:rsid w:val="00A46329"/>
    <w:rsid w:val="00A46614"/>
    <w:rsid w:val="00A500AC"/>
    <w:rsid w:val="00A57B85"/>
    <w:rsid w:val="00A614FB"/>
    <w:rsid w:val="00A636A9"/>
    <w:rsid w:val="00A64D5D"/>
    <w:rsid w:val="00A6604D"/>
    <w:rsid w:val="00A67375"/>
    <w:rsid w:val="00A8428A"/>
    <w:rsid w:val="00A917F9"/>
    <w:rsid w:val="00A96B23"/>
    <w:rsid w:val="00A979E8"/>
    <w:rsid w:val="00AA37CE"/>
    <w:rsid w:val="00AA60FC"/>
    <w:rsid w:val="00AA6116"/>
    <w:rsid w:val="00AA62DA"/>
    <w:rsid w:val="00AA779E"/>
    <w:rsid w:val="00AB0C99"/>
    <w:rsid w:val="00AB1D4E"/>
    <w:rsid w:val="00AB57BD"/>
    <w:rsid w:val="00AB6771"/>
    <w:rsid w:val="00AB7FD4"/>
    <w:rsid w:val="00AC1C17"/>
    <w:rsid w:val="00AC39C3"/>
    <w:rsid w:val="00AC4476"/>
    <w:rsid w:val="00AC7ADE"/>
    <w:rsid w:val="00AD2B50"/>
    <w:rsid w:val="00AD2B5B"/>
    <w:rsid w:val="00AD417F"/>
    <w:rsid w:val="00AE1488"/>
    <w:rsid w:val="00AE56FC"/>
    <w:rsid w:val="00AE5F0D"/>
    <w:rsid w:val="00AE7DE8"/>
    <w:rsid w:val="00AF03B6"/>
    <w:rsid w:val="00B01AE4"/>
    <w:rsid w:val="00B02DF7"/>
    <w:rsid w:val="00B106C8"/>
    <w:rsid w:val="00B36960"/>
    <w:rsid w:val="00B4159B"/>
    <w:rsid w:val="00B41E8E"/>
    <w:rsid w:val="00B46C58"/>
    <w:rsid w:val="00B55BDD"/>
    <w:rsid w:val="00B70C80"/>
    <w:rsid w:val="00B80C12"/>
    <w:rsid w:val="00B8123F"/>
    <w:rsid w:val="00B82243"/>
    <w:rsid w:val="00B82B50"/>
    <w:rsid w:val="00B87F87"/>
    <w:rsid w:val="00B936E7"/>
    <w:rsid w:val="00B94558"/>
    <w:rsid w:val="00BA6BDC"/>
    <w:rsid w:val="00BA710B"/>
    <w:rsid w:val="00BB06AE"/>
    <w:rsid w:val="00BB080C"/>
    <w:rsid w:val="00BB1884"/>
    <w:rsid w:val="00BB2CA7"/>
    <w:rsid w:val="00BC780C"/>
    <w:rsid w:val="00BC78B8"/>
    <w:rsid w:val="00BD3F80"/>
    <w:rsid w:val="00BE01D7"/>
    <w:rsid w:val="00BE0F35"/>
    <w:rsid w:val="00BE13EB"/>
    <w:rsid w:val="00BE36CB"/>
    <w:rsid w:val="00BF4423"/>
    <w:rsid w:val="00BF4C99"/>
    <w:rsid w:val="00BF553C"/>
    <w:rsid w:val="00C00191"/>
    <w:rsid w:val="00C02D08"/>
    <w:rsid w:val="00C032F5"/>
    <w:rsid w:val="00C12FD6"/>
    <w:rsid w:val="00C146A4"/>
    <w:rsid w:val="00C400E7"/>
    <w:rsid w:val="00C44373"/>
    <w:rsid w:val="00C4593E"/>
    <w:rsid w:val="00C5368A"/>
    <w:rsid w:val="00C6055A"/>
    <w:rsid w:val="00C615C4"/>
    <w:rsid w:val="00C62BFC"/>
    <w:rsid w:val="00C64EBE"/>
    <w:rsid w:val="00C6515B"/>
    <w:rsid w:val="00C71B8F"/>
    <w:rsid w:val="00C83767"/>
    <w:rsid w:val="00C90B65"/>
    <w:rsid w:val="00C928A0"/>
    <w:rsid w:val="00C93DBE"/>
    <w:rsid w:val="00C95499"/>
    <w:rsid w:val="00CA2F50"/>
    <w:rsid w:val="00CB0A29"/>
    <w:rsid w:val="00CB12B9"/>
    <w:rsid w:val="00CB55F1"/>
    <w:rsid w:val="00CB64EA"/>
    <w:rsid w:val="00CC29BE"/>
    <w:rsid w:val="00CD2624"/>
    <w:rsid w:val="00CD5054"/>
    <w:rsid w:val="00CD53A6"/>
    <w:rsid w:val="00CE18A8"/>
    <w:rsid w:val="00CE25D0"/>
    <w:rsid w:val="00CE58B8"/>
    <w:rsid w:val="00CE73F7"/>
    <w:rsid w:val="00D177B0"/>
    <w:rsid w:val="00D17FF1"/>
    <w:rsid w:val="00D30804"/>
    <w:rsid w:val="00D324A5"/>
    <w:rsid w:val="00D3640F"/>
    <w:rsid w:val="00D40C63"/>
    <w:rsid w:val="00D42B4C"/>
    <w:rsid w:val="00D432C8"/>
    <w:rsid w:val="00D435B4"/>
    <w:rsid w:val="00D44F34"/>
    <w:rsid w:val="00D4641F"/>
    <w:rsid w:val="00D50CD1"/>
    <w:rsid w:val="00D51610"/>
    <w:rsid w:val="00D51612"/>
    <w:rsid w:val="00D53F45"/>
    <w:rsid w:val="00D55F5A"/>
    <w:rsid w:val="00D57C5A"/>
    <w:rsid w:val="00D64EFF"/>
    <w:rsid w:val="00D77616"/>
    <w:rsid w:val="00D807E0"/>
    <w:rsid w:val="00D90EB2"/>
    <w:rsid w:val="00D929E2"/>
    <w:rsid w:val="00D95CEB"/>
    <w:rsid w:val="00DB18F6"/>
    <w:rsid w:val="00DB569B"/>
    <w:rsid w:val="00DC0971"/>
    <w:rsid w:val="00DD24CA"/>
    <w:rsid w:val="00DD52F8"/>
    <w:rsid w:val="00DD57E1"/>
    <w:rsid w:val="00DE1EEC"/>
    <w:rsid w:val="00DE6449"/>
    <w:rsid w:val="00DE6687"/>
    <w:rsid w:val="00DE7770"/>
    <w:rsid w:val="00DF77DA"/>
    <w:rsid w:val="00E002A5"/>
    <w:rsid w:val="00E00B55"/>
    <w:rsid w:val="00E02694"/>
    <w:rsid w:val="00E138CC"/>
    <w:rsid w:val="00E13FCC"/>
    <w:rsid w:val="00E158B2"/>
    <w:rsid w:val="00E25E2E"/>
    <w:rsid w:val="00E268B4"/>
    <w:rsid w:val="00E351CB"/>
    <w:rsid w:val="00E37A77"/>
    <w:rsid w:val="00E40AA8"/>
    <w:rsid w:val="00E41CAB"/>
    <w:rsid w:val="00E451A7"/>
    <w:rsid w:val="00E50FC8"/>
    <w:rsid w:val="00E57D5E"/>
    <w:rsid w:val="00E60B67"/>
    <w:rsid w:val="00E649EB"/>
    <w:rsid w:val="00E71C38"/>
    <w:rsid w:val="00E747B7"/>
    <w:rsid w:val="00E82719"/>
    <w:rsid w:val="00E90E18"/>
    <w:rsid w:val="00EA0570"/>
    <w:rsid w:val="00EA5920"/>
    <w:rsid w:val="00EA594D"/>
    <w:rsid w:val="00EA7B22"/>
    <w:rsid w:val="00EB1875"/>
    <w:rsid w:val="00EC3C1E"/>
    <w:rsid w:val="00ED5B7F"/>
    <w:rsid w:val="00ED63BB"/>
    <w:rsid w:val="00ED6786"/>
    <w:rsid w:val="00EE12F9"/>
    <w:rsid w:val="00EE4443"/>
    <w:rsid w:val="00EE5371"/>
    <w:rsid w:val="00EF14CC"/>
    <w:rsid w:val="00EF2B54"/>
    <w:rsid w:val="00EF4AEC"/>
    <w:rsid w:val="00EF7825"/>
    <w:rsid w:val="00F02157"/>
    <w:rsid w:val="00F06472"/>
    <w:rsid w:val="00F0671F"/>
    <w:rsid w:val="00F1470E"/>
    <w:rsid w:val="00F14C28"/>
    <w:rsid w:val="00F172DC"/>
    <w:rsid w:val="00F177AC"/>
    <w:rsid w:val="00F24F5B"/>
    <w:rsid w:val="00F26421"/>
    <w:rsid w:val="00F27FDA"/>
    <w:rsid w:val="00F350B5"/>
    <w:rsid w:val="00F35FBA"/>
    <w:rsid w:val="00F3792F"/>
    <w:rsid w:val="00F50360"/>
    <w:rsid w:val="00F5441B"/>
    <w:rsid w:val="00F6027A"/>
    <w:rsid w:val="00F65BD5"/>
    <w:rsid w:val="00F83023"/>
    <w:rsid w:val="00F851C2"/>
    <w:rsid w:val="00F856AA"/>
    <w:rsid w:val="00FA329D"/>
    <w:rsid w:val="00FB1D1F"/>
    <w:rsid w:val="00FB4961"/>
    <w:rsid w:val="00FB562F"/>
    <w:rsid w:val="00FC2D31"/>
    <w:rsid w:val="00FC42D8"/>
    <w:rsid w:val="00FD2944"/>
    <w:rsid w:val="00FE7B86"/>
    <w:rsid w:val="00FE7F60"/>
    <w:rsid w:val="00FF0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23EB3"/>
  <w15:docId w15:val="{D7AC5B87-7B96-4106-8008-FE563F38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D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D461F"/>
    <w:rPr>
      <w:sz w:val="20"/>
      <w:szCs w:val="20"/>
    </w:rPr>
  </w:style>
  <w:style w:type="character" w:styleId="FootnoteReference">
    <w:name w:val="footnote reference"/>
    <w:semiHidden/>
    <w:rsid w:val="007D461F"/>
    <w:rPr>
      <w:vertAlign w:val="superscript"/>
    </w:rPr>
  </w:style>
  <w:style w:type="paragraph" w:styleId="BalloonText">
    <w:name w:val="Balloon Text"/>
    <w:basedOn w:val="Normal"/>
    <w:link w:val="BalloonTextChar"/>
    <w:rsid w:val="00F1470E"/>
    <w:rPr>
      <w:rFonts w:ascii="Tahoma" w:hAnsi="Tahoma" w:cs="Tahoma"/>
      <w:sz w:val="16"/>
      <w:szCs w:val="16"/>
    </w:rPr>
  </w:style>
  <w:style w:type="character" w:customStyle="1" w:styleId="BalloonTextChar">
    <w:name w:val="Balloon Text Char"/>
    <w:link w:val="BalloonText"/>
    <w:rsid w:val="00F1470E"/>
    <w:rPr>
      <w:rFonts w:ascii="Tahoma" w:hAnsi="Tahoma" w:cs="Tahoma"/>
      <w:sz w:val="16"/>
      <w:szCs w:val="16"/>
      <w:lang w:eastAsia="en-US"/>
    </w:rPr>
  </w:style>
  <w:style w:type="paragraph" w:styleId="Revision">
    <w:name w:val="Revision"/>
    <w:hidden/>
    <w:uiPriority w:val="99"/>
    <w:semiHidden/>
    <w:rsid w:val="00003D17"/>
    <w:rPr>
      <w:sz w:val="24"/>
      <w:szCs w:val="24"/>
      <w:lang w:eastAsia="en-US"/>
    </w:rPr>
  </w:style>
  <w:style w:type="paragraph" w:styleId="Header">
    <w:name w:val="header"/>
    <w:basedOn w:val="Normal"/>
    <w:link w:val="HeaderChar"/>
    <w:uiPriority w:val="99"/>
    <w:rsid w:val="008B71EA"/>
    <w:pPr>
      <w:tabs>
        <w:tab w:val="center" w:pos="4536"/>
        <w:tab w:val="right" w:pos="9072"/>
      </w:tabs>
    </w:pPr>
  </w:style>
  <w:style w:type="character" w:customStyle="1" w:styleId="HeaderChar">
    <w:name w:val="Header Char"/>
    <w:link w:val="Header"/>
    <w:uiPriority w:val="99"/>
    <w:rsid w:val="008B71EA"/>
    <w:rPr>
      <w:sz w:val="24"/>
      <w:szCs w:val="24"/>
      <w:lang w:eastAsia="en-US"/>
    </w:rPr>
  </w:style>
  <w:style w:type="paragraph" w:styleId="Footer">
    <w:name w:val="footer"/>
    <w:basedOn w:val="Normal"/>
    <w:link w:val="FooterChar"/>
    <w:uiPriority w:val="99"/>
    <w:rsid w:val="008B71EA"/>
    <w:pPr>
      <w:tabs>
        <w:tab w:val="center" w:pos="4536"/>
        <w:tab w:val="right" w:pos="9072"/>
      </w:tabs>
    </w:pPr>
  </w:style>
  <w:style w:type="character" w:customStyle="1" w:styleId="FooterChar">
    <w:name w:val="Footer Char"/>
    <w:link w:val="Footer"/>
    <w:uiPriority w:val="99"/>
    <w:rsid w:val="008B71EA"/>
    <w:rPr>
      <w:sz w:val="24"/>
      <w:szCs w:val="24"/>
      <w:lang w:eastAsia="en-US"/>
    </w:rPr>
  </w:style>
  <w:style w:type="paragraph" w:styleId="ListParagraph">
    <w:name w:val="List Paragraph"/>
    <w:basedOn w:val="Normal"/>
    <w:uiPriority w:val="34"/>
    <w:qFormat/>
    <w:rsid w:val="0091200B"/>
    <w:pPr>
      <w:ind w:left="720"/>
      <w:contextualSpacing/>
    </w:pPr>
  </w:style>
  <w:style w:type="character" w:customStyle="1" w:styleId="italic">
    <w:name w:val="italic"/>
    <w:basedOn w:val="DefaultParagraphFont"/>
    <w:rsid w:val="006A2560"/>
  </w:style>
  <w:style w:type="character" w:styleId="CommentReference">
    <w:name w:val="annotation reference"/>
    <w:basedOn w:val="DefaultParagraphFont"/>
    <w:semiHidden/>
    <w:unhideWhenUsed/>
    <w:rsid w:val="00060E75"/>
    <w:rPr>
      <w:sz w:val="16"/>
      <w:szCs w:val="16"/>
    </w:rPr>
  </w:style>
  <w:style w:type="paragraph" w:styleId="CommentText">
    <w:name w:val="annotation text"/>
    <w:basedOn w:val="Normal"/>
    <w:link w:val="CommentTextChar"/>
    <w:semiHidden/>
    <w:unhideWhenUsed/>
    <w:rsid w:val="00060E75"/>
    <w:rPr>
      <w:sz w:val="20"/>
      <w:szCs w:val="20"/>
    </w:rPr>
  </w:style>
  <w:style w:type="character" w:customStyle="1" w:styleId="CommentTextChar">
    <w:name w:val="Comment Text Char"/>
    <w:basedOn w:val="DefaultParagraphFont"/>
    <w:link w:val="CommentText"/>
    <w:semiHidden/>
    <w:rsid w:val="00060E75"/>
    <w:rPr>
      <w:lang w:eastAsia="en-US"/>
    </w:rPr>
  </w:style>
  <w:style w:type="paragraph" w:styleId="CommentSubject">
    <w:name w:val="annotation subject"/>
    <w:basedOn w:val="CommentText"/>
    <w:next w:val="CommentText"/>
    <w:link w:val="CommentSubjectChar"/>
    <w:semiHidden/>
    <w:unhideWhenUsed/>
    <w:rsid w:val="00060E75"/>
    <w:rPr>
      <w:b/>
      <w:bCs/>
    </w:rPr>
  </w:style>
  <w:style w:type="character" w:customStyle="1" w:styleId="CommentSubjectChar">
    <w:name w:val="Comment Subject Char"/>
    <w:basedOn w:val="CommentTextChar"/>
    <w:link w:val="CommentSubject"/>
    <w:semiHidden/>
    <w:rsid w:val="00060E75"/>
    <w:rPr>
      <w:b/>
      <w:bCs/>
      <w:lang w:eastAsia="en-US"/>
    </w:rPr>
  </w:style>
  <w:style w:type="character" w:styleId="Hyperlink">
    <w:name w:val="Hyperlink"/>
    <w:basedOn w:val="DefaultParagraphFont"/>
    <w:unhideWhenUsed/>
    <w:rsid w:val="008C6088"/>
    <w:rPr>
      <w:color w:val="0000FF" w:themeColor="hyperlink"/>
      <w:u w:val="single"/>
    </w:rPr>
  </w:style>
  <w:style w:type="character" w:styleId="UnresolvedMention">
    <w:name w:val="Unresolved Mention"/>
    <w:basedOn w:val="DefaultParagraphFont"/>
    <w:uiPriority w:val="99"/>
    <w:semiHidden/>
    <w:unhideWhenUsed/>
    <w:rsid w:val="008C6088"/>
    <w:rPr>
      <w:color w:val="605E5C"/>
      <w:shd w:val="clear" w:color="auto" w:fill="E1DFDD"/>
    </w:rPr>
  </w:style>
  <w:style w:type="character" w:styleId="FollowedHyperlink">
    <w:name w:val="FollowedHyperlink"/>
    <w:basedOn w:val="DefaultParagraphFont"/>
    <w:semiHidden/>
    <w:unhideWhenUsed/>
    <w:rsid w:val="00162ACB"/>
    <w:rPr>
      <w:color w:val="800080" w:themeColor="followedHyperlink"/>
      <w:u w:val="single"/>
    </w:rPr>
  </w:style>
  <w:style w:type="paragraph" w:styleId="NormalWeb">
    <w:name w:val="Normal (Web)"/>
    <w:basedOn w:val="Normal"/>
    <w:semiHidden/>
    <w:unhideWhenUsed/>
    <w:rsid w:val="00ED6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1292">
      <w:bodyDiv w:val="1"/>
      <w:marLeft w:val="0"/>
      <w:marRight w:val="0"/>
      <w:marTop w:val="0"/>
      <w:marBottom w:val="0"/>
      <w:divBdr>
        <w:top w:val="none" w:sz="0" w:space="0" w:color="auto"/>
        <w:left w:val="none" w:sz="0" w:space="0" w:color="auto"/>
        <w:bottom w:val="none" w:sz="0" w:space="0" w:color="auto"/>
        <w:right w:val="none" w:sz="0" w:space="0" w:color="auto"/>
      </w:divBdr>
    </w:div>
    <w:div w:id="67580265">
      <w:bodyDiv w:val="1"/>
      <w:marLeft w:val="0"/>
      <w:marRight w:val="0"/>
      <w:marTop w:val="0"/>
      <w:marBottom w:val="0"/>
      <w:divBdr>
        <w:top w:val="none" w:sz="0" w:space="0" w:color="auto"/>
        <w:left w:val="none" w:sz="0" w:space="0" w:color="auto"/>
        <w:bottom w:val="none" w:sz="0" w:space="0" w:color="auto"/>
        <w:right w:val="none" w:sz="0" w:space="0" w:color="auto"/>
      </w:divBdr>
    </w:div>
    <w:div w:id="134568313">
      <w:bodyDiv w:val="1"/>
      <w:marLeft w:val="0"/>
      <w:marRight w:val="0"/>
      <w:marTop w:val="0"/>
      <w:marBottom w:val="0"/>
      <w:divBdr>
        <w:top w:val="none" w:sz="0" w:space="0" w:color="auto"/>
        <w:left w:val="none" w:sz="0" w:space="0" w:color="auto"/>
        <w:bottom w:val="none" w:sz="0" w:space="0" w:color="auto"/>
        <w:right w:val="none" w:sz="0" w:space="0" w:color="auto"/>
      </w:divBdr>
    </w:div>
    <w:div w:id="156920889">
      <w:bodyDiv w:val="1"/>
      <w:marLeft w:val="0"/>
      <w:marRight w:val="0"/>
      <w:marTop w:val="0"/>
      <w:marBottom w:val="0"/>
      <w:divBdr>
        <w:top w:val="none" w:sz="0" w:space="0" w:color="auto"/>
        <w:left w:val="none" w:sz="0" w:space="0" w:color="auto"/>
        <w:bottom w:val="none" w:sz="0" w:space="0" w:color="auto"/>
        <w:right w:val="none" w:sz="0" w:space="0" w:color="auto"/>
      </w:divBdr>
    </w:div>
    <w:div w:id="168183903">
      <w:bodyDiv w:val="1"/>
      <w:marLeft w:val="0"/>
      <w:marRight w:val="0"/>
      <w:marTop w:val="0"/>
      <w:marBottom w:val="0"/>
      <w:divBdr>
        <w:top w:val="none" w:sz="0" w:space="0" w:color="auto"/>
        <w:left w:val="none" w:sz="0" w:space="0" w:color="auto"/>
        <w:bottom w:val="none" w:sz="0" w:space="0" w:color="auto"/>
        <w:right w:val="none" w:sz="0" w:space="0" w:color="auto"/>
      </w:divBdr>
    </w:div>
    <w:div w:id="174225202">
      <w:bodyDiv w:val="1"/>
      <w:marLeft w:val="0"/>
      <w:marRight w:val="0"/>
      <w:marTop w:val="0"/>
      <w:marBottom w:val="0"/>
      <w:divBdr>
        <w:top w:val="none" w:sz="0" w:space="0" w:color="auto"/>
        <w:left w:val="none" w:sz="0" w:space="0" w:color="auto"/>
        <w:bottom w:val="none" w:sz="0" w:space="0" w:color="auto"/>
        <w:right w:val="none" w:sz="0" w:space="0" w:color="auto"/>
      </w:divBdr>
    </w:div>
    <w:div w:id="189803360">
      <w:bodyDiv w:val="1"/>
      <w:marLeft w:val="0"/>
      <w:marRight w:val="0"/>
      <w:marTop w:val="0"/>
      <w:marBottom w:val="0"/>
      <w:divBdr>
        <w:top w:val="none" w:sz="0" w:space="0" w:color="auto"/>
        <w:left w:val="none" w:sz="0" w:space="0" w:color="auto"/>
        <w:bottom w:val="none" w:sz="0" w:space="0" w:color="auto"/>
        <w:right w:val="none" w:sz="0" w:space="0" w:color="auto"/>
      </w:divBdr>
      <w:divsChild>
        <w:div w:id="133819038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2862157">
      <w:bodyDiv w:val="1"/>
      <w:marLeft w:val="0"/>
      <w:marRight w:val="0"/>
      <w:marTop w:val="0"/>
      <w:marBottom w:val="0"/>
      <w:divBdr>
        <w:top w:val="none" w:sz="0" w:space="0" w:color="auto"/>
        <w:left w:val="none" w:sz="0" w:space="0" w:color="auto"/>
        <w:bottom w:val="none" w:sz="0" w:space="0" w:color="auto"/>
        <w:right w:val="none" w:sz="0" w:space="0" w:color="auto"/>
      </w:divBdr>
    </w:div>
    <w:div w:id="226503341">
      <w:bodyDiv w:val="1"/>
      <w:marLeft w:val="0"/>
      <w:marRight w:val="0"/>
      <w:marTop w:val="0"/>
      <w:marBottom w:val="0"/>
      <w:divBdr>
        <w:top w:val="none" w:sz="0" w:space="0" w:color="auto"/>
        <w:left w:val="none" w:sz="0" w:space="0" w:color="auto"/>
        <w:bottom w:val="none" w:sz="0" w:space="0" w:color="auto"/>
        <w:right w:val="none" w:sz="0" w:space="0" w:color="auto"/>
      </w:divBdr>
    </w:div>
    <w:div w:id="236867471">
      <w:bodyDiv w:val="1"/>
      <w:marLeft w:val="0"/>
      <w:marRight w:val="0"/>
      <w:marTop w:val="0"/>
      <w:marBottom w:val="0"/>
      <w:divBdr>
        <w:top w:val="none" w:sz="0" w:space="0" w:color="auto"/>
        <w:left w:val="none" w:sz="0" w:space="0" w:color="auto"/>
        <w:bottom w:val="none" w:sz="0" w:space="0" w:color="auto"/>
        <w:right w:val="none" w:sz="0" w:space="0" w:color="auto"/>
      </w:divBdr>
    </w:div>
    <w:div w:id="254093557">
      <w:bodyDiv w:val="1"/>
      <w:marLeft w:val="0"/>
      <w:marRight w:val="0"/>
      <w:marTop w:val="0"/>
      <w:marBottom w:val="0"/>
      <w:divBdr>
        <w:top w:val="none" w:sz="0" w:space="0" w:color="auto"/>
        <w:left w:val="none" w:sz="0" w:space="0" w:color="auto"/>
        <w:bottom w:val="none" w:sz="0" w:space="0" w:color="auto"/>
        <w:right w:val="none" w:sz="0" w:space="0" w:color="auto"/>
      </w:divBdr>
    </w:div>
    <w:div w:id="274797865">
      <w:bodyDiv w:val="1"/>
      <w:marLeft w:val="0"/>
      <w:marRight w:val="0"/>
      <w:marTop w:val="0"/>
      <w:marBottom w:val="0"/>
      <w:divBdr>
        <w:top w:val="none" w:sz="0" w:space="0" w:color="auto"/>
        <w:left w:val="none" w:sz="0" w:space="0" w:color="auto"/>
        <w:bottom w:val="none" w:sz="0" w:space="0" w:color="auto"/>
        <w:right w:val="none" w:sz="0" w:space="0" w:color="auto"/>
      </w:divBdr>
    </w:div>
    <w:div w:id="277876785">
      <w:bodyDiv w:val="1"/>
      <w:marLeft w:val="0"/>
      <w:marRight w:val="0"/>
      <w:marTop w:val="0"/>
      <w:marBottom w:val="0"/>
      <w:divBdr>
        <w:top w:val="none" w:sz="0" w:space="0" w:color="auto"/>
        <w:left w:val="none" w:sz="0" w:space="0" w:color="auto"/>
        <w:bottom w:val="none" w:sz="0" w:space="0" w:color="auto"/>
        <w:right w:val="none" w:sz="0" w:space="0" w:color="auto"/>
      </w:divBdr>
      <w:divsChild>
        <w:div w:id="942886331">
          <w:marLeft w:val="0"/>
          <w:marRight w:val="0"/>
          <w:marTop w:val="0"/>
          <w:marBottom w:val="0"/>
          <w:divBdr>
            <w:top w:val="none" w:sz="0" w:space="0" w:color="auto"/>
            <w:left w:val="none" w:sz="0" w:space="0" w:color="auto"/>
            <w:bottom w:val="none" w:sz="0" w:space="0" w:color="auto"/>
            <w:right w:val="none" w:sz="0" w:space="0" w:color="auto"/>
          </w:divBdr>
          <w:divsChild>
            <w:div w:id="1517042930">
              <w:marLeft w:val="0"/>
              <w:marRight w:val="0"/>
              <w:marTop w:val="0"/>
              <w:marBottom w:val="0"/>
              <w:divBdr>
                <w:top w:val="none" w:sz="0" w:space="0" w:color="auto"/>
                <w:left w:val="none" w:sz="0" w:space="0" w:color="auto"/>
                <w:bottom w:val="none" w:sz="0" w:space="0" w:color="auto"/>
                <w:right w:val="none" w:sz="0" w:space="0" w:color="auto"/>
              </w:divBdr>
              <w:divsChild>
                <w:div w:id="1428816141">
                  <w:marLeft w:val="0"/>
                  <w:marRight w:val="0"/>
                  <w:marTop w:val="0"/>
                  <w:marBottom w:val="0"/>
                  <w:divBdr>
                    <w:top w:val="none" w:sz="0" w:space="0" w:color="auto"/>
                    <w:left w:val="none" w:sz="0" w:space="0" w:color="auto"/>
                    <w:bottom w:val="none" w:sz="0" w:space="0" w:color="auto"/>
                    <w:right w:val="none" w:sz="0" w:space="0" w:color="auto"/>
                  </w:divBdr>
                  <w:divsChild>
                    <w:div w:id="368839433">
                      <w:marLeft w:val="0"/>
                      <w:marRight w:val="0"/>
                      <w:marTop w:val="0"/>
                      <w:marBottom w:val="0"/>
                      <w:divBdr>
                        <w:top w:val="none" w:sz="0" w:space="0" w:color="auto"/>
                        <w:left w:val="none" w:sz="0" w:space="0" w:color="auto"/>
                        <w:bottom w:val="none" w:sz="0" w:space="0" w:color="auto"/>
                        <w:right w:val="none" w:sz="0" w:space="0" w:color="auto"/>
                      </w:divBdr>
                      <w:divsChild>
                        <w:div w:id="1426654155">
                          <w:marLeft w:val="0"/>
                          <w:marRight w:val="0"/>
                          <w:marTop w:val="0"/>
                          <w:marBottom w:val="0"/>
                          <w:divBdr>
                            <w:top w:val="none" w:sz="0" w:space="0" w:color="auto"/>
                            <w:left w:val="none" w:sz="0" w:space="0" w:color="auto"/>
                            <w:bottom w:val="none" w:sz="0" w:space="0" w:color="auto"/>
                            <w:right w:val="none" w:sz="0" w:space="0" w:color="auto"/>
                          </w:divBdr>
                          <w:divsChild>
                            <w:div w:id="1082408623">
                              <w:marLeft w:val="0"/>
                              <w:marRight w:val="0"/>
                              <w:marTop w:val="0"/>
                              <w:marBottom w:val="0"/>
                              <w:divBdr>
                                <w:top w:val="none" w:sz="0" w:space="0" w:color="auto"/>
                                <w:left w:val="none" w:sz="0" w:space="0" w:color="auto"/>
                                <w:bottom w:val="none" w:sz="0" w:space="0" w:color="auto"/>
                                <w:right w:val="none" w:sz="0" w:space="0" w:color="auto"/>
                              </w:divBdr>
                              <w:divsChild>
                                <w:div w:id="437141511">
                                  <w:marLeft w:val="0"/>
                                  <w:marRight w:val="0"/>
                                  <w:marTop w:val="0"/>
                                  <w:marBottom w:val="0"/>
                                  <w:divBdr>
                                    <w:top w:val="none" w:sz="0" w:space="0" w:color="auto"/>
                                    <w:left w:val="none" w:sz="0" w:space="0" w:color="auto"/>
                                    <w:bottom w:val="none" w:sz="0" w:space="0" w:color="auto"/>
                                    <w:right w:val="none" w:sz="0" w:space="0" w:color="auto"/>
                                  </w:divBdr>
                                </w:div>
                                <w:div w:id="824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33100">
      <w:bodyDiv w:val="1"/>
      <w:marLeft w:val="0"/>
      <w:marRight w:val="0"/>
      <w:marTop w:val="0"/>
      <w:marBottom w:val="0"/>
      <w:divBdr>
        <w:top w:val="none" w:sz="0" w:space="0" w:color="auto"/>
        <w:left w:val="none" w:sz="0" w:space="0" w:color="auto"/>
        <w:bottom w:val="none" w:sz="0" w:space="0" w:color="auto"/>
        <w:right w:val="none" w:sz="0" w:space="0" w:color="auto"/>
      </w:divBdr>
    </w:div>
    <w:div w:id="316039681">
      <w:bodyDiv w:val="1"/>
      <w:marLeft w:val="0"/>
      <w:marRight w:val="0"/>
      <w:marTop w:val="0"/>
      <w:marBottom w:val="0"/>
      <w:divBdr>
        <w:top w:val="none" w:sz="0" w:space="0" w:color="auto"/>
        <w:left w:val="none" w:sz="0" w:space="0" w:color="auto"/>
        <w:bottom w:val="none" w:sz="0" w:space="0" w:color="auto"/>
        <w:right w:val="none" w:sz="0" w:space="0" w:color="auto"/>
      </w:divBdr>
    </w:div>
    <w:div w:id="342124677">
      <w:bodyDiv w:val="1"/>
      <w:marLeft w:val="0"/>
      <w:marRight w:val="0"/>
      <w:marTop w:val="0"/>
      <w:marBottom w:val="0"/>
      <w:divBdr>
        <w:top w:val="none" w:sz="0" w:space="0" w:color="auto"/>
        <w:left w:val="none" w:sz="0" w:space="0" w:color="auto"/>
        <w:bottom w:val="none" w:sz="0" w:space="0" w:color="auto"/>
        <w:right w:val="none" w:sz="0" w:space="0" w:color="auto"/>
      </w:divBdr>
    </w:div>
    <w:div w:id="370612848">
      <w:bodyDiv w:val="1"/>
      <w:marLeft w:val="0"/>
      <w:marRight w:val="0"/>
      <w:marTop w:val="0"/>
      <w:marBottom w:val="0"/>
      <w:divBdr>
        <w:top w:val="none" w:sz="0" w:space="0" w:color="auto"/>
        <w:left w:val="none" w:sz="0" w:space="0" w:color="auto"/>
        <w:bottom w:val="none" w:sz="0" w:space="0" w:color="auto"/>
        <w:right w:val="none" w:sz="0" w:space="0" w:color="auto"/>
      </w:divBdr>
    </w:div>
    <w:div w:id="370690616">
      <w:bodyDiv w:val="1"/>
      <w:marLeft w:val="0"/>
      <w:marRight w:val="0"/>
      <w:marTop w:val="0"/>
      <w:marBottom w:val="0"/>
      <w:divBdr>
        <w:top w:val="none" w:sz="0" w:space="0" w:color="auto"/>
        <w:left w:val="none" w:sz="0" w:space="0" w:color="auto"/>
        <w:bottom w:val="none" w:sz="0" w:space="0" w:color="auto"/>
        <w:right w:val="none" w:sz="0" w:space="0" w:color="auto"/>
      </w:divBdr>
    </w:div>
    <w:div w:id="438256719">
      <w:bodyDiv w:val="1"/>
      <w:marLeft w:val="0"/>
      <w:marRight w:val="0"/>
      <w:marTop w:val="0"/>
      <w:marBottom w:val="0"/>
      <w:divBdr>
        <w:top w:val="none" w:sz="0" w:space="0" w:color="auto"/>
        <w:left w:val="none" w:sz="0" w:space="0" w:color="auto"/>
        <w:bottom w:val="none" w:sz="0" w:space="0" w:color="auto"/>
        <w:right w:val="none" w:sz="0" w:space="0" w:color="auto"/>
      </w:divBdr>
    </w:div>
    <w:div w:id="454371715">
      <w:bodyDiv w:val="1"/>
      <w:marLeft w:val="0"/>
      <w:marRight w:val="0"/>
      <w:marTop w:val="0"/>
      <w:marBottom w:val="0"/>
      <w:divBdr>
        <w:top w:val="none" w:sz="0" w:space="0" w:color="auto"/>
        <w:left w:val="none" w:sz="0" w:space="0" w:color="auto"/>
        <w:bottom w:val="none" w:sz="0" w:space="0" w:color="auto"/>
        <w:right w:val="none" w:sz="0" w:space="0" w:color="auto"/>
      </w:divBdr>
    </w:div>
    <w:div w:id="458380600">
      <w:bodyDiv w:val="1"/>
      <w:marLeft w:val="0"/>
      <w:marRight w:val="0"/>
      <w:marTop w:val="0"/>
      <w:marBottom w:val="0"/>
      <w:divBdr>
        <w:top w:val="none" w:sz="0" w:space="0" w:color="auto"/>
        <w:left w:val="none" w:sz="0" w:space="0" w:color="auto"/>
        <w:bottom w:val="none" w:sz="0" w:space="0" w:color="auto"/>
        <w:right w:val="none" w:sz="0" w:space="0" w:color="auto"/>
      </w:divBdr>
    </w:div>
    <w:div w:id="471408837">
      <w:bodyDiv w:val="1"/>
      <w:marLeft w:val="0"/>
      <w:marRight w:val="0"/>
      <w:marTop w:val="0"/>
      <w:marBottom w:val="0"/>
      <w:divBdr>
        <w:top w:val="none" w:sz="0" w:space="0" w:color="auto"/>
        <w:left w:val="none" w:sz="0" w:space="0" w:color="auto"/>
        <w:bottom w:val="none" w:sz="0" w:space="0" w:color="auto"/>
        <w:right w:val="none" w:sz="0" w:space="0" w:color="auto"/>
      </w:divBdr>
    </w:div>
    <w:div w:id="516700522">
      <w:bodyDiv w:val="1"/>
      <w:marLeft w:val="0"/>
      <w:marRight w:val="0"/>
      <w:marTop w:val="0"/>
      <w:marBottom w:val="0"/>
      <w:divBdr>
        <w:top w:val="none" w:sz="0" w:space="0" w:color="auto"/>
        <w:left w:val="none" w:sz="0" w:space="0" w:color="auto"/>
        <w:bottom w:val="none" w:sz="0" w:space="0" w:color="auto"/>
        <w:right w:val="none" w:sz="0" w:space="0" w:color="auto"/>
      </w:divBdr>
    </w:div>
    <w:div w:id="524099058">
      <w:bodyDiv w:val="1"/>
      <w:marLeft w:val="0"/>
      <w:marRight w:val="0"/>
      <w:marTop w:val="0"/>
      <w:marBottom w:val="0"/>
      <w:divBdr>
        <w:top w:val="none" w:sz="0" w:space="0" w:color="auto"/>
        <w:left w:val="none" w:sz="0" w:space="0" w:color="auto"/>
        <w:bottom w:val="none" w:sz="0" w:space="0" w:color="auto"/>
        <w:right w:val="none" w:sz="0" w:space="0" w:color="auto"/>
      </w:divBdr>
    </w:div>
    <w:div w:id="537158483">
      <w:bodyDiv w:val="1"/>
      <w:marLeft w:val="0"/>
      <w:marRight w:val="0"/>
      <w:marTop w:val="0"/>
      <w:marBottom w:val="0"/>
      <w:divBdr>
        <w:top w:val="none" w:sz="0" w:space="0" w:color="auto"/>
        <w:left w:val="none" w:sz="0" w:space="0" w:color="auto"/>
        <w:bottom w:val="none" w:sz="0" w:space="0" w:color="auto"/>
        <w:right w:val="none" w:sz="0" w:space="0" w:color="auto"/>
      </w:divBdr>
    </w:div>
    <w:div w:id="545260033">
      <w:bodyDiv w:val="1"/>
      <w:marLeft w:val="0"/>
      <w:marRight w:val="0"/>
      <w:marTop w:val="0"/>
      <w:marBottom w:val="0"/>
      <w:divBdr>
        <w:top w:val="none" w:sz="0" w:space="0" w:color="auto"/>
        <w:left w:val="none" w:sz="0" w:space="0" w:color="auto"/>
        <w:bottom w:val="none" w:sz="0" w:space="0" w:color="auto"/>
        <w:right w:val="none" w:sz="0" w:space="0" w:color="auto"/>
      </w:divBdr>
    </w:div>
    <w:div w:id="550731137">
      <w:bodyDiv w:val="1"/>
      <w:marLeft w:val="0"/>
      <w:marRight w:val="0"/>
      <w:marTop w:val="0"/>
      <w:marBottom w:val="0"/>
      <w:divBdr>
        <w:top w:val="none" w:sz="0" w:space="0" w:color="auto"/>
        <w:left w:val="none" w:sz="0" w:space="0" w:color="auto"/>
        <w:bottom w:val="none" w:sz="0" w:space="0" w:color="auto"/>
        <w:right w:val="none" w:sz="0" w:space="0" w:color="auto"/>
      </w:divBdr>
    </w:div>
    <w:div w:id="577254529">
      <w:bodyDiv w:val="1"/>
      <w:marLeft w:val="0"/>
      <w:marRight w:val="0"/>
      <w:marTop w:val="0"/>
      <w:marBottom w:val="0"/>
      <w:divBdr>
        <w:top w:val="none" w:sz="0" w:space="0" w:color="auto"/>
        <w:left w:val="none" w:sz="0" w:space="0" w:color="auto"/>
        <w:bottom w:val="none" w:sz="0" w:space="0" w:color="auto"/>
        <w:right w:val="none" w:sz="0" w:space="0" w:color="auto"/>
      </w:divBdr>
    </w:div>
    <w:div w:id="597371834">
      <w:bodyDiv w:val="1"/>
      <w:marLeft w:val="0"/>
      <w:marRight w:val="0"/>
      <w:marTop w:val="0"/>
      <w:marBottom w:val="0"/>
      <w:divBdr>
        <w:top w:val="none" w:sz="0" w:space="0" w:color="auto"/>
        <w:left w:val="none" w:sz="0" w:space="0" w:color="auto"/>
        <w:bottom w:val="none" w:sz="0" w:space="0" w:color="auto"/>
        <w:right w:val="none" w:sz="0" w:space="0" w:color="auto"/>
      </w:divBdr>
    </w:div>
    <w:div w:id="602686076">
      <w:bodyDiv w:val="1"/>
      <w:marLeft w:val="0"/>
      <w:marRight w:val="0"/>
      <w:marTop w:val="0"/>
      <w:marBottom w:val="0"/>
      <w:divBdr>
        <w:top w:val="none" w:sz="0" w:space="0" w:color="auto"/>
        <w:left w:val="none" w:sz="0" w:space="0" w:color="auto"/>
        <w:bottom w:val="none" w:sz="0" w:space="0" w:color="auto"/>
        <w:right w:val="none" w:sz="0" w:space="0" w:color="auto"/>
      </w:divBdr>
    </w:div>
    <w:div w:id="653149228">
      <w:bodyDiv w:val="1"/>
      <w:marLeft w:val="0"/>
      <w:marRight w:val="0"/>
      <w:marTop w:val="0"/>
      <w:marBottom w:val="0"/>
      <w:divBdr>
        <w:top w:val="none" w:sz="0" w:space="0" w:color="auto"/>
        <w:left w:val="none" w:sz="0" w:space="0" w:color="auto"/>
        <w:bottom w:val="none" w:sz="0" w:space="0" w:color="auto"/>
        <w:right w:val="none" w:sz="0" w:space="0" w:color="auto"/>
      </w:divBdr>
    </w:div>
    <w:div w:id="658193331">
      <w:bodyDiv w:val="1"/>
      <w:marLeft w:val="0"/>
      <w:marRight w:val="0"/>
      <w:marTop w:val="0"/>
      <w:marBottom w:val="0"/>
      <w:divBdr>
        <w:top w:val="none" w:sz="0" w:space="0" w:color="auto"/>
        <w:left w:val="none" w:sz="0" w:space="0" w:color="auto"/>
        <w:bottom w:val="none" w:sz="0" w:space="0" w:color="auto"/>
        <w:right w:val="none" w:sz="0" w:space="0" w:color="auto"/>
      </w:divBdr>
      <w:divsChild>
        <w:div w:id="1512791411">
          <w:marLeft w:val="0"/>
          <w:marRight w:val="0"/>
          <w:marTop w:val="0"/>
          <w:marBottom w:val="0"/>
          <w:divBdr>
            <w:top w:val="none" w:sz="0" w:space="0" w:color="auto"/>
            <w:left w:val="none" w:sz="0" w:space="0" w:color="auto"/>
            <w:bottom w:val="none" w:sz="0" w:space="0" w:color="auto"/>
            <w:right w:val="none" w:sz="0" w:space="0" w:color="auto"/>
          </w:divBdr>
          <w:divsChild>
            <w:div w:id="402872222">
              <w:marLeft w:val="0"/>
              <w:marRight w:val="0"/>
              <w:marTop w:val="0"/>
              <w:marBottom w:val="0"/>
              <w:divBdr>
                <w:top w:val="none" w:sz="0" w:space="0" w:color="auto"/>
                <w:left w:val="none" w:sz="0" w:space="0" w:color="auto"/>
                <w:bottom w:val="none" w:sz="0" w:space="0" w:color="auto"/>
                <w:right w:val="none" w:sz="0" w:space="0" w:color="auto"/>
              </w:divBdr>
              <w:divsChild>
                <w:div w:id="1892837210">
                  <w:marLeft w:val="0"/>
                  <w:marRight w:val="0"/>
                  <w:marTop w:val="0"/>
                  <w:marBottom w:val="0"/>
                  <w:divBdr>
                    <w:top w:val="none" w:sz="0" w:space="0" w:color="auto"/>
                    <w:left w:val="none" w:sz="0" w:space="0" w:color="auto"/>
                    <w:bottom w:val="none" w:sz="0" w:space="0" w:color="auto"/>
                    <w:right w:val="none" w:sz="0" w:space="0" w:color="auto"/>
                  </w:divBdr>
                  <w:divsChild>
                    <w:div w:id="1615794537">
                      <w:marLeft w:val="0"/>
                      <w:marRight w:val="0"/>
                      <w:marTop w:val="0"/>
                      <w:marBottom w:val="0"/>
                      <w:divBdr>
                        <w:top w:val="none" w:sz="0" w:space="0" w:color="auto"/>
                        <w:left w:val="none" w:sz="0" w:space="0" w:color="auto"/>
                        <w:bottom w:val="none" w:sz="0" w:space="0" w:color="auto"/>
                        <w:right w:val="none" w:sz="0" w:space="0" w:color="auto"/>
                      </w:divBdr>
                      <w:divsChild>
                        <w:div w:id="614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479724">
      <w:bodyDiv w:val="1"/>
      <w:marLeft w:val="0"/>
      <w:marRight w:val="0"/>
      <w:marTop w:val="0"/>
      <w:marBottom w:val="0"/>
      <w:divBdr>
        <w:top w:val="none" w:sz="0" w:space="0" w:color="auto"/>
        <w:left w:val="none" w:sz="0" w:space="0" w:color="auto"/>
        <w:bottom w:val="none" w:sz="0" w:space="0" w:color="auto"/>
        <w:right w:val="none" w:sz="0" w:space="0" w:color="auto"/>
      </w:divBdr>
    </w:div>
    <w:div w:id="679432571">
      <w:bodyDiv w:val="1"/>
      <w:marLeft w:val="0"/>
      <w:marRight w:val="0"/>
      <w:marTop w:val="0"/>
      <w:marBottom w:val="0"/>
      <w:divBdr>
        <w:top w:val="none" w:sz="0" w:space="0" w:color="auto"/>
        <w:left w:val="none" w:sz="0" w:space="0" w:color="auto"/>
        <w:bottom w:val="none" w:sz="0" w:space="0" w:color="auto"/>
        <w:right w:val="none" w:sz="0" w:space="0" w:color="auto"/>
      </w:divBdr>
    </w:div>
    <w:div w:id="684136959">
      <w:bodyDiv w:val="1"/>
      <w:marLeft w:val="0"/>
      <w:marRight w:val="0"/>
      <w:marTop w:val="0"/>
      <w:marBottom w:val="0"/>
      <w:divBdr>
        <w:top w:val="none" w:sz="0" w:space="0" w:color="auto"/>
        <w:left w:val="none" w:sz="0" w:space="0" w:color="auto"/>
        <w:bottom w:val="none" w:sz="0" w:space="0" w:color="auto"/>
        <w:right w:val="none" w:sz="0" w:space="0" w:color="auto"/>
      </w:divBdr>
    </w:div>
    <w:div w:id="700594898">
      <w:bodyDiv w:val="1"/>
      <w:marLeft w:val="0"/>
      <w:marRight w:val="0"/>
      <w:marTop w:val="0"/>
      <w:marBottom w:val="0"/>
      <w:divBdr>
        <w:top w:val="none" w:sz="0" w:space="0" w:color="auto"/>
        <w:left w:val="none" w:sz="0" w:space="0" w:color="auto"/>
        <w:bottom w:val="none" w:sz="0" w:space="0" w:color="auto"/>
        <w:right w:val="none" w:sz="0" w:space="0" w:color="auto"/>
      </w:divBdr>
    </w:div>
    <w:div w:id="768893770">
      <w:bodyDiv w:val="1"/>
      <w:marLeft w:val="0"/>
      <w:marRight w:val="0"/>
      <w:marTop w:val="0"/>
      <w:marBottom w:val="0"/>
      <w:divBdr>
        <w:top w:val="none" w:sz="0" w:space="0" w:color="auto"/>
        <w:left w:val="none" w:sz="0" w:space="0" w:color="auto"/>
        <w:bottom w:val="none" w:sz="0" w:space="0" w:color="auto"/>
        <w:right w:val="none" w:sz="0" w:space="0" w:color="auto"/>
      </w:divBdr>
    </w:div>
    <w:div w:id="789932412">
      <w:bodyDiv w:val="1"/>
      <w:marLeft w:val="0"/>
      <w:marRight w:val="0"/>
      <w:marTop w:val="0"/>
      <w:marBottom w:val="0"/>
      <w:divBdr>
        <w:top w:val="none" w:sz="0" w:space="0" w:color="auto"/>
        <w:left w:val="none" w:sz="0" w:space="0" w:color="auto"/>
        <w:bottom w:val="none" w:sz="0" w:space="0" w:color="auto"/>
        <w:right w:val="none" w:sz="0" w:space="0" w:color="auto"/>
      </w:divBdr>
    </w:div>
    <w:div w:id="795946394">
      <w:bodyDiv w:val="1"/>
      <w:marLeft w:val="0"/>
      <w:marRight w:val="0"/>
      <w:marTop w:val="0"/>
      <w:marBottom w:val="0"/>
      <w:divBdr>
        <w:top w:val="none" w:sz="0" w:space="0" w:color="auto"/>
        <w:left w:val="none" w:sz="0" w:space="0" w:color="auto"/>
        <w:bottom w:val="none" w:sz="0" w:space="0" w:color="auto"/>
        <w:right w:val="none" w:sz="0" w:space="0" w:color="auto"/>
      </w:divBdr>
    </w:div>
    <w:div w:id="807553074">
      <w:bodyDiv w:val="1"/>
      <w:marLeft w:val="0"/>
      <w:marRight w:val="0"/>
      <w:marTop w:val="0"/>
      <w:marBottom w:val="0"/>
      <w:divBdr>
        <w:top w:val="none" w:sz="0" w:space="0" w:color="auto"/>
        <w:left w:val="none" w:sz="0" w:space="0" w:color="auto"/>
        <w:bottom w:val="none" w:sz="0" w:space="0" w:color="auto"/>
        <w:right w:val="none" w:sz="0" w:space="0" w:color="auto"/>
      </w:divBdr>
    </w:div>
    <w:div w:id="840779362">
      <w:bodyDiv w:val="1"/>
      <w:marLeft w:val="0"/>
      <w:marRight w:val="0"/>
      <w:marTop w:val="0"/>
      <w:marBottom w:val="0"/>
      <w:divBdr>
        <w:top w:val="none" w:sz="0" w:space="0" w:color="auto"/>
        <w:left w:val="none" w:sz="0" w:space="0" w:color="auto"/>
        <w:bottom w:val="none" w:sz="0" w:space="0" w:color="auto"/>
        <w:right w:val="none" w:sz="0" w:space="0" w:color="auto"/>
      </w:divBdr>
    </w:div>
    <w:div w:id="879900329">
      <w:bodyDiv w:val="1"/>
      <w:marLeft w:val="0"/>
      <w:marRight w:val="0"/>
      <w:marTop w:val="0"/>
      <w:marBottom w:val="0"/>
      <w:divBdr>
        <w:top w:val="none" w:sz="0" w:space="0" w:color="auto"/>
        <w:left w:val="none" w:sz="0" w:space="0" w:color="auto"/>
        <w:bottom w:val="none" w:sz="0" w:space="0" w:color="auto"/>
        <w:right w:val="none" w:sz="0" w:space="0" w:color="auto"/>
      </w:divBdr>
    </w:div>
    <w:div w:id="926888245">
      <w:bodyDiv w:val="1"/>
      <w:marLeft w:val="0"/>
      <w:marRight w:val="0"/>
      <w:marTop w:val="0"/>
      <w:marBottom w:val="0"/>
      <w:divBdr>
        <w:top w:val="none" w:sz="0" w:space="0" w:color="auto"/>
        <w:left w:val="none" w:sz="0" w:space="0" w:color="auto"/>
        <w:bottom w:val="none" w:sz="0" w:space="0" w:color="auto"/>
        <w:right w:val="none" w:sz="0" w:space="0" w:color="auto"/>
      </w:divBdr>
    </w:div>
    <w:div w:id="979920406">
      <w:bodyDiv w:val="1"/>
      <w:marLeft w:val="0"/>
      <w:marRight w:val="0"/>
      <w:marTop w:val="0"/>
      <w:marBottom w:val="0"/>
      <w:divBdr>
        <w:top w:val="none" w:sz="0" w:space="0" w:color="auto"/>
        <w:left w:val="none" w:sz="0" w:space="0" w:color="auto"/>
        <w:bottom w:val="none" w:sz="0" w:space="0" w:color="auto"/>
        <w:right w:val="none" w:sz="0" w:space="0" w:color="auto"/>
      </w:divBdr>
    </w:div>
    <w:div w:id="1001546140">
      <w:bodyDiv w:val="1"/>
      <w:marLeft w:val="0"/>
      <w:marRight w:val="0"/>
      <w:marTop w:val="0"/>
      <w:marBottom w:val="0"/>
      <w:divBdr>
        <w:top w:val="none" w:sz="0" w:space="0" w:color="auto"/>
        <w:left w:val="none" w:sz="0" w:space="0" w:color="auto"/>
        <w:bottom w:val="none" w:sz="0" w:space="0" w:color="auto"/>
        <w:right w:val="none" w:sz="0" w:space="0" w:color="auto"/>
      </w:divBdr>
    </w:div>
    <w:div w:id="1031078266">
      <w:bodyDiv w:val="1"/>
      <w:marLeft w:val="0"/>
      <w:marRight w:val="0"/>
      <w:marTop w:val="0"/>
      <w:marBottom w:val="0"/>
      <w:divBdr>
        <w:top w:val="none" w:sz="0" w:space="0" w:color="auto"/>
        <w:left w:val="none" w:sz="0" w:space="0" w:color="auto"/>
        <w:bottom w:val="none" w:sz="0" w:space="0" w:color="auto"/>
        <w:right w:val="none" w:sz="0" w:space="0" w:color="auto"/>
      </w:divBdr>
    </w:div>
    <w:div w:id="1069578353">
      <w:bodyDiv w:val="1"/>
      <w:marLeft w:val="0"/>
      <w:marRight w:val="0"/>
      <w:marTop w:val="0"/>
      <w:marBottom w:val="0"/>
      <w:divBdr>
        <w:top w:val="none" w:sz="0" w:space="0" w:color="auto"/>
        <w:left w:val="none" w:sz="0" w:space="0" w:color="auto"/>
        <w:bottom w:val="none" w:sz="0" w:space="0" w:color="auto"/>
        <w:right w:val="none" w:sz="0" w:space="0" w:color="auto"/>
      </w:divBdr>
    </w:div>
    <w:div w:id="1071733742">
      <w:bodyDiv w:val="1"/>
      <w:marLeft w:val="0"/>
      <w:marRight w:val="0"/>
      <w:marTop w:val="0"/>
      <w:marBottom w:val="0"/>
      <w:divBdr>
        <w:top w:val="none" w:sz="0" w:space="0" w:color="auto"/>
        <w:left w:val="none" w:sz="0" w:space="0" w:color="auto"/>
        <w:bottom w:val="none" w:sz="0" w:space="0" w:color="auto"/>
        <w:right w:val="none" w:sz="0" w:space="0" w:color="auto"/>
      </w:divBdr>
    </w:div>
    <w:div w:id="1094205521">
      <w:bodyDiv w:val="1"/>
      <w:marLeft w:val="0"/>
      <w:marRight w:val="0"/>
      <w:marTop w:val="0"/>
      <w:marBottom w:val="0"/>
      <w:divBdr>
        <w:top w:val="none" w:sz="0" w:space="0" w:color="auto"/>
        <w:left w:val="none" w:sz="0" w:space="0" w:color="auto"/>
        <w:bottom w:val="none" w:sz="0" w:space="0" w:color="auto"/>
        <w:right w:val="none" w:sz="0" w:space="0" w:color="auto"/>
      </w:divBdr>
    </w:div>
    <w:div w:id="1103913421">
      <w:bodyDiv w:val="1"/>
      <w:marLeft w:val="0"/>
      <w:marRight w:val="0"/>
      <w:marTop w:val="0"/>
      <w:marBottom w:val="0"/>
      <w:divBdr>
        <w:top w:val="none" w:sz="0" w:space="0" w:color="auto"/>
        <w:left w:val="none" w:sz="0" w:space="0" w:color="auto"/>
        <w:bottom w:val="none" w:sz="0" w:space="0" w:color="auto"/>
        <w:right w:val="none" w:sz="0" w:space="0" w:color="auto"/>
      </w:divBdr>
    </w:div>
    <w:div w:id="1113749471">
      <w:bodyDiv w:val="1"/>
      <w:marLeft w:val="0"/>
      <w:marRight w:val="0"/>
      <w:marTop w:val="0"/>
      <w:marBottom w:val="0"/>
      <w:divBdr>
        <w:top w:val="none" w:sz="0" w:space="0" w:color="auto"/>
        <w:left w:val="none" w:sz="0" w:space="0" w:color="auto"/>
        <w:bottom w:val="none" w:sz="0" w:space="0" w:color="auto"/>
        <w:right w:val="none" w:sz="0" w:space="0" w:color="auto"/>
      </w:divBdr>
    </w:div>
    <w:div w:id="1133474944">
      <w:bodyDiv w:val="1"/>
      <w:marLeft w:val="0"/>
      <w:marRight w:val="0"/>
      <w:marTop w:val="0"/>
      <w:marBottom w:val="0"/>
      <w:divBdr>
        <w:top w:val="none" w:sz="0" w:space="0" w:color="auto"/>
        <w:left w:val="none" w:sz="0" w:space="0" w:color="auto"/>
        <w:bottom w:val="none" w:sz="0" w:space="0" w:color="auto"/>
        <w:right w:val="none" w:sz="0" w:space="0" w:color="auto"/>
      </w:divBdr>
    </w:div>
    <w:div w:id="1142886895">
      <w:bodyDiv w:val="1"/>
      <w:marLeft w:val="0"/>
      <w:marRight w:val="0"/>
      <w:marTop w:val="0"/>
      <w:marBottom w:val="0"/>
      <w:divBdr>
        <w:top w:val="none" w:sz="0" w:space="0" w:color="auto"/>
        <w:left w:val="none" w:sz="0" w:space="0" w:color="auto"/>
        <w:bottom w:val="none" w:sz="0" w:space="0" w:color="auto"/>
        <w:right w:val="none" w:sz="0" w:space="0" w:color="auto"/>
      </w:divBdr>
    </w:div>
    <w:div w:id="1146974717">
      <w:bodyDiv w:val="1"/>
      <w:marLeft w:val="0"/>
      <w:marRight w:val="0"/>
      <w:marTop w:val="0"/>
      <w:marBottom w:val="0"/>
      <w:divBdr>
        <w:top w:val="none" w:sz="0" w:space="0" w:color="auto"/>
        <w:left w:val="none" w:sz="0" w:space="0" w:color="auto"/>
        <w:bottom w:val="none" w:sz="0" w:space="0" w:color="auto"/>
        <w:right w:val="none" w:sz="0" w:space="0" w:color="auto"/>
      </w:divBdr>
    </w:div>
    <w:div w:id="1172570326">
      <w:bodyDiv w:val="1"/>
      <w:marLeft w:val="0"/>
      <w:marRight w:val="0"/>
      <w:marTop w:val="0"/>
      <w:marBottom w:val="0"/>
      <w:divBdr>
        <w:top w:val="none" w:sz="0" w:space="0" w:color="auto"/>
        <w:left w:val="none" w:sz="0" w:space="0" w:color="auto"/>
        <w:bottom w:val="none" w:sz="0" w:space="0" w:color="auto"/>
        <w:right w:val="none" w:sz="0" w:space="0" w:color="auto"/>
      </w:divBdr>
    </w:div>
    <w:div w:id="1188641351">
      <w:bodyDiv w:val="1"/>
      <w:marLeft w:val="0"/>
      <w:marRight w:val="0"/>
      <w:marTop w:val="0"/>
      <w:marBottom w:val="0"/>
      <w:divBdr>
        <w:top w:val="none" w:sz="0" w:space="0" w:color="auto"/>
        <w:left w:val="none" w:sz="0" w:space="0" w:color="auto"/>
        <w:bottom w:val="none" w:sz="0" w:space="0" w:color="auto"/>
        <w:right w:val="none" w:sz="0" w:space="0" w:color="auto"/>
      </w:divBdr>
    </w:div>
    <w:div w:id="1218929695">
      <w:bodyDiv w:val="1"/>
      <w:marLeft w:val="0"/>
      <w:marRight w:val="0"/>
      <w:marTop w:val="0"/>
      <w:marBottom w:val="0"/>
      <w:divBdr>
        <w:top w:val="none" w:sz="0" w:space="0" w:color="auto"/>
        <w:left w:val="none" w:sz="0" w:space="0" w:color="auto"/>
        <w:bottom w:val="none" w:sz="0" w:space="0" w:color="auto"/>
        <w:right w:val="none" w:sz="0" w:space="0" w:color="auto"/>
      </w:divBdr>
    </w:div>
    <w:div w:id="1254969309">
      <w:bodyDiv w:val="1"/>
      <w:marLeft w:val="0"/>
      <w:marRight w:val="0"/>
      <w:marTop w:val="0"/>
      <w:marBottom w:val="0"/>
      <w:divBdr>
        <w:top w:val="none" w:sz="0" w:space="0" w:color="auto"/>
        <w:left w:val="none" w:sz="0" w:space="0" w:color="auto"/>
        <w:bottom w:val="none" w:sz="0" w:space="0" w:color="auto"/>
        <w:right w:val="none" w:sz="0" w:space="0" w:color="auto"/>
      </w:divBdr>
    </w:div>
    <w:div w:id="1278635486">
      <w:bodyDiv w:val="1"/>
      <w:marLeft w:val="0"/>
      <w:marRight w:val="0"/>
      <w:marTop w:val="0"/>
      <w:marBottom w:val="0"/>
      <w:divBdr>
        <w:top w:val="none" w:sz="0" w:space="0" w:color="auto"/>
        <w:left w:val="none" w:sz="0" w:space="0" w:color="auto"/>
        <w:bottom w:val="none" w:sz="0" w:space="0" w:color="auto"/>
        <w:right w:val="none" w:sz="0" w:space="0" w:color="auto"/>
      </w:divBdr>
    </w:div>
    <w:div w:id="1289508265">
      <w:bodyDiv w:val="1"/>
      <w:marLeft w:val="0"/>
      <w:marRight w:val="0"/>
      <w:marTop w:val="0"/>
      <w:marBottom w:val="0"/>
      <w:divBdr>
        <w:top w:val="none" w:sz="0" w:space="0" w:color="auto"/>
        <w:left w:val="none" w:sz="0" w:space="0" w:color="auto"/>
        <w:bottom w:val="none" w:sz="0" w:space="0" w:color="auto"/>
        <w:right w:val="none" w:sz="0" w:space="0" w:color="auto"/>
      </w:divBdr>
    </w:div>
    <w:div w:id="1302274627">
      <w:bodyDiv w:val="1"/>
      <w:marLeft w:val="0"/>
      <w:marRight w:val="0"/>
      <w:marTop w:val="0"/>
      <w:marBottom w:val="0"/>
      <w:divBdr>
        <w:top w:val="none" w:sz="0" w:space="0" w:color="auto"/>
        <w:left w:val="none" w:sz="0" w:space="0" w:color="auto"/>
        <w:bottom w:val="none" w:sz="0" w:space="0" w:color="auto"/>
        <w:right w:val="none" w:sz="0" w:space="0" w:color="auto"/>
      </w:divBdr>
    </w:div>
    <w:div w:id="1304845460">
      <w:bodyDiv w:val="1"/>
      <w:marLeft w:val="0"/>
      <w:marRight w:val="0"/>
      <w:marTop w:val="0"/>
      <w:marBottom w:val="0"/>
      <w:divBdr>
        <w:top w:val="none" w:sz="0" w:space="0" w:color="auto"/>
        <w:left w:val="none" w:sz="0" w:space="0" w:color="auto"/>
        <w:bottom w:val="none" w:sz="0" w:space="0" w:color="auto"/>
        <w:right w:val="none" w:sz="0" w:space="0" w:color="auto"/>
      </w:divBdr>
    </w:div>
    <w:div w:id="1315644885">
      <w:bodyDiv w:val="1"/>
      <w:marLeft w:val="0"/>
      <w:marRight w:val="0"/>
      <w:marTop w:val="0"/>
      <w:marBottom w:val="0"/>
      <w:divBdr>
        <w:top w:val="none" w:sz="0" w:space="0" w:color="auto"/>
        <w:left w:val="none" w:sz="0" w:space="0" w:color="auto"/>
        <w:bottom w:val="none" w:sz="0" w:space="0" w:color="auto"/>
        <w:right w:val="none" w:sz="0" w:space="0" w:color="auto"/>
      </w:divBdr>
    </w:div>
    <w:div w:id="1324239942">
      <w:bodyDiv w:val="1"/>
      <w:marLeft w:val="0"/>
      <w:marRight w:val="0"/>
      <w:marTop w:val="0"/>
      <w:marBottom w:val="0"/>
      <w:divBdr>
        <w:top w:val="none" w:sz="0" w:space="0" w:color="auto"/>
        <w:left w:val="none" w:sz="0" w:space="0" w:color="auto"/>
        <w:bottom w:val="none" w:sz="0" w:space="0" w:color="auto"/>
        <w:right w:val="none" w:sz="0" w:space="0" w:color="auto"/>
      </w:divBdr>
    </w:div>
    <w:div w:id="1332298552">
      <w:bodyDiv w:val="1"/>
      <w:marLeft w:val="0"/>
      <w:marRight w:val="0"/>
      <w:marTop w:val="0"/>
      <w:marBottom w:val="0"/>
      <w:divBdr>
        <w:top w:val="none" w:sz="0" w:space="0" w:color="auto"/>
        <w:left w:val="none" w:sz="0" w:space="0" w:color="auto"/>
        <w:bottom w:val="none" w:sz="0" w:space="0" w:color="auto"/>
        <w:right w:val="none" w:sz="0" w:space="0" w:color="auto"/>
      </w:divBdr>
    </w:div>
    <w:div w:id="1337226969">
      <w:bodyDiv w:val="1"/>
      <w:marLeft w:val="0"/>
      <w:marRight w:val="0"/>
      <w:marTop w:val="0"/>
      <w:marBottom w:val="0"/>
      <w:divBdr>
        <w:top w:val="none" w:sz="0" w:space="0" w:color="auto"/>
        <w:left w:val="none" w:sz="0" w:space="0" w:color="auto"/>
        <w:bottom w:val="none" w:sz="0" w:space="0" w:color="auto"/>
        <w:right w:val="none" w:sz="0" w:space="0" w:color="auto"/>
      </w:divBdr>
    </w:div>
    <w:div w:id="1361857436">
      <w:bodyDiv w:val="1"/>
      <w:marLeft w:val="0"/>
      <w:marRight w:val="0"/>
      <w:marTop w:val="0"/>
      <w:marBottom w:val="0"/>
      <w:divBdr>
        <w:top w:val="none" w:sz="0" w:space="0" w:color="auto"/>
        <w:left w:val="none" w:sz="0" w:space="0" w:color="auto"/>
        <w:bottom w:val="none" w:sz="0" w:space="0" w:color="auto"/>
        <w:right w:val="none" w:sz="0" w:space="0" w:color="auto"/>
      </w:divBdr>
    </w:div>
    <w:div w:id="1368529254">
      <w:bodyDiv w:val="1"/>
      <w:marLeft w:val="0"/>
      <w:marRight w:val="0"/>
      <w:marTop w:val="0"/>
      <w:marBottom w:val="0"/>
      <w:divBdr>
        <w:top w:val="none" w:sz="0" w:space="0" w:color="auto"/>
        <w:left w:val="none" w:sz="0" w:space="0" w:color="auto"/>
        <w:bottom w:val="none" w:sz="0" w:space="0" w:color="auto"/>
        <w:right w:val="none" w:sz="0" w:space="0" w:color="auto"/>
      </w:divBdr>
    </w:div>
    <w:div w:id="1436361002">
      <w:bodyDiv w:val="1"/>
      <w:marLeft w:val="0"/>
      <w:marRight w:val="0"/>
      <w:marTop w:val="0"/>
      <w:marBottom w:val="0"/>
      <w:divBdr>
        <w:top w:val="none" w:sz="0" w:space="0" w:color="auto"/>
        <w:left w:val="none" w:sz="0" w:space="0" w:color="auto"/>
        <w:bottom w:val="none" w:sz="0" w:space="0" w:color="auto"/>
        <w:right w:val="none" w:sz="0" w:space="0" w:color="auto"/>
      </w:divBdr>
    </w:div>
    <w:div w:id="1450515384">
      <w:bodyDiv w:val="1"/>
      <w:marLeft w:val="0"/>
      <w:marRight w:val="0"/>
      <w:marTop w:val="0"/>
      <w:marBottom w:val="0"/>
      <w:divBdr>
        <w:top w:val="none" w:sz="0" w:space="0" w:color="auto"/>
        <w:left w:val="none" w:sz="0" w:space="0" w:color="auto"/>
        <w:bottom w:val="none" w:sz="0" w:space="0" w:color="auto"/>
        <w:right w:val="none" w:sz="0" w:space="0" w:color="auto"/>
      </w:divBdr>
    </w:div>
    <w:div w:id="1479304571">
      <w:bodyDiv w:val="1"/>
      <w:marLeft w:val="0"/>
      <w:marRight w:val="0"/>
      <w:marTop w:val="0"/>
      <w:marBottom w:val="0"/>
      <w:divBdr>
        <w:top w:val="none" w:sz="0" w:space="0" w:color="auto"/>
        <w:left w:val="none" w:sz="0" w:space="0" w:color="auto"/>
        <w:bottom w:val="none" w:sz="0" w:space="0" w:color="auto"/>
        <w:right w:val="none" w:sz="0" w:space="0" w:color="auto"/>
      </w:divBdr>
    </w:div>
    <w:div w:id="1489520399">
      <w:bodyDiv w:val="1"/>
      <w:marLeft w:val="0"/>
      <w:marRight w:val="0"/>
      <w:marTop w:val="0"/>
      <w:marBottom w:val="0"/>
      <w:divBdr>
        <w:top w:val="none" w:sz="0" w:space="0" w:color="auto"/>
        <w:left w:val="none" w:sz="0" w:space="0" w:color="auto"/>
        <w:bottom w:val="none" w:sz="0" w:space="0" w:color="auto"/>
        <w:right w:val="none" w:sz="0" w:space="0" w:color="auto"/>
      </w:divBdr>
    </w:div>
    <w:div w:id="1518228730">
      <w:bodyDiv w:val="1"/>
      <w:marLeft w:val="0"/>
      <w:marRight w:val="0"/>
      <w:marTop w:val="0"/>
      <w:marBottom w:val="0"/>
      <w:divBdr>
        <w:top w:val="none" w:sz="0" w:space="0" w:color="auto"/>
        <w:left w:val="none" w:sz="0" w:space="0" w:color="auto"/>
        <w:bottom w:val="none" w:sz="0" w:space="0" w:color="auto"/>
        <w:right w:val="none" w:sz="0" w:space="0" w:color="auto"/>
      </w:divBdr>
    </w:div>
    <w:div w:id="1563641705">
      <w:bodyDiv w:val="1"/>
      <w:marLeft w:val="0"/>
      <w:marRight w:val="0"/>
      <w:marTop w:val="0"/>
      <w:marBottom w:val="0"/>
      <w:divBdr>
        <w:top w:val="none" w:sz="0" w:space="0" w:color="auto"/>
        <w:left w:val="none" w:sz="0" w:space="0" w:color="auto"/>
        <w:bottom w:val="none" w:sz="0" w:space="0" w:color="auto"/>
        <w:right w:val="none" w:sz="0" w:space="0" w:color="auto"/>
      </w:divBdr>
    </w:div>
    <w:div w:id="1574583640">
      <w:bodyDiv w:val="1"/>
      <w:marLeft w:val="0"/>
      <w:marRight w:val="0"/>
      <w:marTop w:val="0"/>
      <w:marBottom w:val="0"/>
      <w:divBdr>
        <w:top w:val="none" w:sz="0" w:space="0" w:color="auto"/>
        <w:left w:val="none" w:sz="0" w:space="0" w:color="auto"/>
        <w:bottom w:val="none" w:sz="0" w:space="0" w:color="auto"/>
        <w:right w:val="none" w:sz="0" w:space="0" w:color="auto"/>
      </w:divBdr>
    </w:div>
    <w:div w:id="1576934027">
      <w:bodyDiv w:val="1"/>
      <w:marLeft w:val="0"/>
      <w:marRight w:val="0"/>
      <w:marTop w:val="0"/>
      <w:marBottom w:val="0"/>
      <w:divBdr>
        <w:top w:val="none" w:sz="0" w:space="0" w:color="auto"/>
        <w:left w:val="none" w:sz="0" w:space="0" w:color="auto"/>
        <w:bottom w:val="none" w:sz="0" w:space="0" w:color="auto"/>
        <w:right w:val="none" w:sz="0" w:space="0" w:color="auto"/>
      </w:divBdr>
    </w:div>
    <w:div w:id="1581013937">
      <w:bodyDiv w:val="1"/>
      <w:marLeft w:val="0"/>
      <w:marRight w:val="0"/>
      <w:marTop w:val="0"/>
      <w:marBottom w:val="0"/>
      <w:divBdr>
        <w:top w:val="none" w:sz="0" w:space="0" w:color="auto"/>
        <w:left w:val="none" w:sz="0" w:space="0" w:color="auto"/>
        <w:bottom w:val="none" w:sz="0" w:space="0" w:color="auto"/>
        <w:right w:val="none" w:sz="0" w:space="0" w:color="auto"/>
      </w:divBdr>
    </w:div>
    <w:div w:id="1609966714">
      <w:bodyDiv w:val="1"/>
      <w:marLeft w:val="0"/>
      <w:marRight w:val="0"/>
      <w:marTop w:val="0"/>
      <w:marBottom w:val="0"/>
      <w:divBdr>
        <w:top w:val="none" w:sz="0" w:space="0" w:color="auto"/>
        <w:left w:val="none" w:sz="0" w:space="0" w:color="auto"/>
        <w:bottom w:val="none" w:sz="0" w:space="0" w:color="auto"/>
        <w:right w:val="none" w:sz="0" w:space="0" w:color="auto"/>
      </w:divBdr>
    </w:div>
    <w:div w:id="1623851542">
      <w:bodyDiv w:val="1"/>
      <w:marLeft w:val="0"/>
      <w:marRight w:val="0"/>
      <w:marTop w:val="0"/>
      <w:marBottom w:val="0"/>
      <w:divBdr>
        <w:top w:val="none" w:sz="0" w:space="0" w:color="auto"/>
        <w:left w:val="none" w:sz="0" w:space="0" w:color="auto"/>
        <w:bottom w:val="none" w:sz="0" w:space="0" w:color="auto"/>
        <w:right w:val="none" w:sz="0" w:space="0" w:color="auto"/>
      </w:divBdr>
    </w:div>
    <w:div w:id="1639920587">
      <w:bodyDiv w:val="1"/>
      <w:marLeft w:val="0"/>
      <w:marRight w:val="0"/>
      <w:marTop w:val="0"/>
      <w:marBottom w:val="0"/>
      <w:divBdr>
        <w:top w:val="none" w:sz="0" w:space="0" w:color="auto"/>
        <w:left w:val="none" w:sz="0" w:space="0" w:color="auto"/>
        <w:bottom w:val="none" w:sz="0" w:space="0" w:color="auto"/>
        <w:right w:val="none" w:sz="0" w:space="0" w:color="auto"/>
      </w:divBdr>
    </w:div>
    <w:div w:id="1671563221">
      <w:bodyDiv w:val="1"/>
      <w:marLeft w:val="0"/>
      <w:marRight w:val="0"/>
      <w:marTop w:val="0"/>
      <w:marBottom w:val="0"/>
      <w:divBdr>
        <w:top w:val="none" w:sz="0" w:space="0" w:color="auto"/>
        <w:left w:val="none" w:sz="0" w:space="0" w:color="auto"/>
        <w:bottom w:val="none" w:sz="0" w:space="0" w:color="auto"/>
        <w:right w:val="none" w:sz="0" w:space="0" w:color="auto"/>
      </w:divBdr>
    </w:div>
    <w:div w:id="1672685105">
      <w:bodyDiv w:val="1"/>
      <w:marLeft w:val="0"/>
      <w:marRight w:val="0"/>
      <w:marTop w:val="0"/>
      <w:marBottom w:val="0"/>
      <w:divBdr>
        <w:top w:val="none" w:sz="0" w:space="0" w:color="auto"/>
        <w:left w:val="none" w:sz="0" w:space="0" w:color="auto"/>
        <w:bottom w:val="none" w:sz="0" w:space="0" w:color="auto"/>
        <w:right w:val="none" w:sz="0" w:space="0" w:color="auto"/>
      </w:divBdr>
    </w:div>
    <w:div w:id="1687977435">
      <w:bodyDiv w:val="1"/>
      <w:marLeft w:val="0"/>
      <w:marRight w:val="0"/>
      <w:marTop w:val="0"/>
      <w:marBottom w:val="0"/>
      <w:divBdr>
        <w:top w:val="none" w:sz="0" w:space="0" w:color="auto"/>
        <w:left w:val="none" w:sz="0" w:space="0" w:color="auto"/>
        <w:bottom w:val="none" w:sz="0" w:space="0" w:color="auto"/>
        <w:right w:val="none" w:sz="0" w:space="0" w:color="auto"/>
      </w:divBdr>
    </w:div>
    <w:div w:id="1723098284">
      <w:bodyDiv w:val="1"/>
      <w:marLeft w:val="0"/>
      <w:marRight w:val="0"/>
      <w:marTop w:val="0"/>
      <w:marBottom w:val="0"/>
      <w:divBdr>
        <w:top w:val="none" w:sz="0" w:space="0" w:color="auto"/>
        <w:left w:val="none" w:sz="0" w:space="0" w:color="auto"/>
        <w:bottom w:val="none" w:sz="0" w:space="0" w:color="auto"/>
        <w:right w:val="none" w:sz="0" w:space="0" w:color="auto"/>
      </w:divBdr>
    </w:div>
    <w:div w:id="1730106930">
      <w:bodyDiv w:val="1"/>
      <w:marLeft w:val="0"/>
      <w:marRight w:val="0"/>
      <w:marTop w:val="0"/>
      <w:marBottom w:val="0"/>
      <w:divBdr>
        <w:top w:val="none" w:sz="0" w:space="0" w:color="auto"/>
        <w:left w:val="none" w:sz="0" w:space="0" w:color="auto"/>
        <w:bottom w:val="none" w:sz="0" w:space="0" w:color="auto"/>
        <w:right w:val="none" w:sz="0" w:space="0" w:color="auto"/>
      </w:divBdr>
    </w:div>
    <w:div w:id="1797019838">
      <w:bodyDiv w:val="1"/>
      <w:marLeft w:val="0"/>
      <w:marRight w:val="0"/>
      <w:marTop w:val="0"/>
      <w:marBottom w:val="0"/>
      <w:divBdr>
        <w:top w:val="none" w:sz="0" w:space="0" w:color="auto"/>
        <w:left w:val="none" w:sz="0" w:space="0" w:color="auto"/>
        <w:bottom w:val="none" w:sz="0" w:space="0" w:color="auto"/>
        <w:right w:val="none" w:sz="0" w:space="0" w:color="auto"/>
      </w:divBdr>
    </w:div>
    <w:div w:id="1891922441">
      <w:bodyDiv w:val="1"/>
      <w:marLeft w:val="0"/>
      <w:marRight w:val="0"/>
      <w:marTop w:val="0"/>
      <w:marBottom w:val="0"/>
      <w:divBdr>
        <w:top w:val="none" w:sz="0" w:space="0" w:color="auto"/>
        <w:left w:val="none" w:sz="0" w:space="0" w:color="auto"/>
        <w:bottom w:val="none" w:sz="0" w:space="0" w:color="auto"/>
        <w:right w:val="none" w:sz="0" w:space="0" w:color="auto"/>
      </w:divBdr>
    </w:div>
    <w:div w:id="1900821961">
      <w:bodyDiv w:val="1"/>
      <w:marLeft w:val="0"/>
      <w:marRight w:val="0"/>
      <w:marTop w:val="0"/>
      <w:marBottom w:val="0"/>
      <w:divBdr>
        <w:top w:val="none" w:sz="0" w:space="0" w:color="auto"/>
        <w:left w:val="none" w:sz="0" w:space="0" w:color="auto"/>
        <w:bottom w:val="none" w:sz="0" w:space="0" w:color="auto"/>
        <w:right w:val="none" w:sz="0" w:space="0" w:color="auto"/>
      </w:divBdr>
    </w:div>
    <w:div w:id="1909264308">
      <w:bodyDiv w:val="1"/>
      <w:marLeft w:val="0"/>
      <w:marRight w:val="0"/>
      <w:marTop w:val="0"/>
      <w:marBottom w:val="0"/>
      <w:divBdr>
        <w:top w:val="none" w:sz="0" w:space="0" w:color="auto"/>
        <w:left w:val="none" w:sz="0" w:space="0" w:color="auto"/>
        <w:bottom w:val="none" w:sz="0" w:space="0" w:color="auto"/>
        <w:right w:val="none" w:sz="0" w:space="0" w:color="auto"/>
      </w:divBdr>
    </w:div>
    <w:div w:id="1910576138">
      <w:bodyDiv w:val="1"/>
      <w:marLeft w:val="0"/>
      <w:marRight w:val="0"/>
      <w:marTop w:val="0"/>
      <w:marBottom w:val="0"/>
      <w:divBdr>
        <w:top w:val="none" w:sz="0" w:space="0" w:color="auto"/>
        <w:left w:val="none" w:sz="0" w:space="0" w:color="auto"/>
        <w:bottom w:val="none" w:sz="0" w:space="0" w:color="auto"/>
        <w:right w:val="none" w:sz="0" w:space="0" w:color="auto"/>
      </w:divBdr>
    </w:div>
    <w:div w:id="1916891988">
      <w:bodyDiv w:val="1"/>
      <w:marLeft w:val="0"/>
      <w:marRight w:val="0"/>
      <w:marTop w:val="0"/>
      <w:marBottom w:val="0"/>
      <w:divBdr>
        <w:top w:val="none" w:sz="0" w:space="0" w:color="auto"/>
        <w:left w:val="none" w:sz="0" w:space="0" w:color="auto"/>
        <w:bottom w:val="none" w:sz="0" w:space="0" w:color="auto"/>
        <w:right w:val="none" w:sz="0" w:space="0" w:color="auto"/>
      </w:divBdr>
    </w:div>
    <w:div w:id="1952928402">
      <w:bodyDiv w:val="1"/>
      <w:marLeft w:val="0"/>
      <w:marRight w:val="0"/>
      <w:marTop w:val="0"/>
      <w:marBottom w:val="0"/>
      <w:divBdr>
        <w:top w:val="none" w:sz="0" w:space="0" w:color="auto"/>
        <w:left w:val="none" w:sz="0" w:space="0" w:color="auto"/>
        <w:bottom w:val="none" w:sz="0" w:space="0" w:color="auto"/>
        <w:right w:val="none" w:sz="0" w:space="0" w:color="auto"/>
      </w:divBdr>
    </w:div>
    <w:div w:id="1967270323">
      <w:bodyDiv w:val="1"/>
      <w:marLeft w:val="0"/>
      <w:marRight w:val="0"/>
      <w:marTop w:val="0"/>
      <w:marBottom w:val="0"/>
      <w:divBdr>
        <w:top w:val="none" w:sz="0" w:space="0" w:color="auto"/>
        <w:left w:val="none" w:sz="0" w:space="0" w:color="auto"/>
        <w:bottom w:val="none" w:sz="0" w:space="0" w:color="auto"/>
        <w:right w:val="none" w:sz="0" w:space="0" w:color="auto"/>
      </w:divBdr>
    </w:div>
    <w:div w:id="2039549123">
      <w:bodyDiv w:val="1"/>
      <w:marLeft w:val="0"/>
      <w:marRight w:val="0"/>
      <w:marTop w:val="0"/>
      <w:marBottom w:val="0"/>
      <w:divBdr>
        <w:top w:val="none" w:sz="0" w:space="0" w:color="auto"/>
        <w:left w:val="none" w:sz="0" w:space="0" w:color="auto"/>
        <w:bottom w:val="none" w:sz="0" w:space="0" w:color="auto"/>
        <w:right w:val="none" w:sz="0" w:space="0" w:color="auto"/>
      </w:divBdr>
    </w:div>
    <w:div w:id="2046900298">
      <w:bodyDiv w:val="1"/>
      <w:marLeft w:val="390"/>
      <w:marRight w:val="390"/>
      <w:marTop w:val="0"/>
      <w:marBottom w:val="0"/>
      <w:divBdr>
        <w:top w:val="none" w:sz="0" w:space="0" w:color="auto"/>
        <w:left w:val="none" w:sz="0" w:space="0" w:color="auto"/>
        <w:bottom w:val="none" w:sz="0" w:space="0" w:color="auto"/>
        <w:right w:val="none" w:sz="0" w:space="0" w:color="auto"/>
      </w:divBdr>
    </w:div>
    <w:div w:id="2047562634">
      <w:bodyDiv w:val="1"/>
      <w:marLeft w:val="0"/>
      <w:marRight w:val="0"/>
      <w:marTop w:val="0"/>
      <w:marBottom w:val="0"/>
      <w:divBdr>
        <w:top w:val="none" w:sz="0" w:space="0" w:color="auto"/>
        <w:left w:val="none" w:sz="0" w:space="0" w:color="auto"/>
        <w:bottom w:val="none" w:sz="0" w:space="0" w:color="auto"/>
        <w:right w:val="none" w:sz="0" w:space="0" w:color="auto"/>
      </w:divBdr>
    </w:div>
    <w:div w:id="2049060040">
      <w:bodyDiv w:val="1"/>
      <w:marLeft w:val="0"/>
      <w:marRight w:val="0"/>
      <w:marTop w:val="0"/>
      <w:marBottom w:val="0"/>
      <w:divBdr>
        <w:top w:val="none" w:sz="0" w:space="0" w:color="auto"/>
        <w:left w:val="none" w:sz="0" w:space="0" w:color="auto"/>
        <w:bottom w:val="none" w:sz="0" w:space="0" w:color="auto"/>
        <w:right w:val="none" w:sz="0" w:space="0" w:color="auto"/>
      </w:divBdr>
    </w:div>
    <w:div w:id="2098289409">
      <w:bodyDiv w:val="1"/>
      <w:marLeft w:val="0"/>
      <w:marRight w:val="0"/>
      <w:marTop w:val="0"/>
      <w:marBottom w:val="0"/>
      <w:divBdr>
        <w:top w:val="none" w:sz="0" w:space="0" w:color="auto"/>
        <w:left w:val="none" w:sz="0" w:space="0" w:color="auto"/>
        <w:bottom w:val="none" w:sz="0" w:space="0" w:color="auto"/>
        <w:right w:val="none" w:sz="0" w:space="0" w:color="auto"/>
      </w:divBdr>
    </w:div>
    <w:div w:id="2099053527">
      <w:bodyDiv w:val="1"/>
      <w:marLeft w:val="0"/>
      <w:marRight w:val="0"/>
      <w:marTop w:val="0"/>
      <w:marBottom w:val="0"/>
      <w:divBdr>
        <w:top w:val="none" w:sz="0" w:space="0" w:color="auto"/>
        <w:left w:val="none" w:sz="0" w:space="0" w:color="auto"/>
        <w:bottom w:val="none" w:sz="0" w:space="0" w:color="auto"/>
        <w:right w:val="none" w:sz="0" w:space="0" w:color="auto"/>
      </w:divBdr>
    </w:div>
    <w:div w:id="2114586846">
      <w:bodyDiv w:val="1"/>
      <w:marLeft w:val="0"/>
      <w:marRight w:val="0"/>
      <w:marTop w:val="0"/>
      <w:marBottom w:val="0"/>
      <w:divBdr>
        <w:top w:val="none" w:sz="0" w:space="0" w:color="auto"/>
        <w:left w:val="none" w:sz="0" w:space="0" w:color="auto"/>
        <w:bottom w:val="none" w:sz="0" w:space="0" w:color="auto"/>
        <w:right w:val="none" w:sz="0" w:space="0" w:color="auto"/>
      </w:divBdr>
    </w:div>
    <w:div w:id="2135975025">
      <w:bodyDiv w:val="1"/>
      <w:marLeft w:val="0"/>
      <w:marRight w:val="0"/>
      <w:marTop w:val="0"/>
      <w:marBottom w:val="0"/>
      <w:divBdr>
        <w:top w:val="none" w:sz="0" w:space="0" w:color="auto"/>
        <w:left w:val="none" w:sz="0" w:space="0" w:color="auto"/>
        <w:bottom w:val="none" w:sz="0" w:space="0" w:color="auto"/>
        <w:right w:val="none" w:sz="0" w:space="0" w:color="auto"/>
      </w:divBdr>
    </w:div>
    <w:div w:id="2136679021">
      <w:bodyDiv w:val="1"/>
      <w:marLeft w:val="0"/>
      <w:marRight w:val="0"/>
      <w:marTop w:val="0"/>
      <w:marBottom w:val="0"/>
      <w:divBdr>
        <w:top w:val="none" w:sz="0" w:space="0" w:color="auto"/>
        <w:left w:val="none" w:sz="0" w:space="0" w:color="auto"/>
        <w:bottom w:val="none" w:sz="0" w:space="0" w:color="auto"/>
        <w:right w:val="none" w:sz="0" w:space="0" w:color="auto"/>
      </w:divBdr>
    </w:div>
    <w:div w:id="21436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947cd0-ace0-4f3c-b68f-d56ea844e66c"/>
    <ActualCreatedBy xmlns="e46e6de0-fb7c-41b1-b755-f3ea56356735" xsi:nil="true"/>
    <ActualModifiedOn xmlns="e46e6de0-fb7c-41b1-b755-f3ea56356735" xsi:nil="true"/>
    <ac346691a8c6472d85ad684287dca24c xmlns="e46e6de0-fb7c-41b1-b755-f3ea5635673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c346691a8c6472d85ad684287dca24c>
    <ActualModifiedBy xmlns="e46e6de0-fb7c-41b1-b755-f3ea56356735" xsi:nil="true"/>
    <ActualCreatedOn xmlns="e46e6de0-fb7c-41b1-b755-f3ea563567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1FE6059853D4584C5155734B2448D" ma:contentTypeVersion="9" ma:contentTypeDescription="Create a new document." ma:contentTypeScope="" ma:versionID="63a4d803d7eb71ce6915913501ff1aa2">
  <xsd:schema xmlns:xsd="http://www.w3.org/2001/XMLSchema" xmlns:xs="http://www.w3.org/2001/XMLSchema" xmlns:p="http://schemas.microsoft.com/office/2006/metadata/properties" xmlns:ns2="e46e6de0-fb7c-41b1-b755-f3ea56356735" xmlns:ns3="4e947cd0-ace0-4f3c-b68f-d56ea844e66c" targetNamespace="http://schemas.microsoft.com/office/2006/metadata/properties" ma:root="true" ma:fieldsID="da398f149cfb821f919f32ec53abca19" ns2:_="" ns3:_="">
    <xsd:import namespace="e46e6de0-fb7c-41b1-b755-f3ea56356735"/>
    <xsd:import namespace="4e947cd0-ace0-4f3c-b68f-d56ea844e66c"/>
    <xsd:element name="properties">
      <xsd:complexType>
        <xsd:sequence>
          <xsd:element name="documentManagement">
            <xsd:complexType>
              <xsd:all>
                <xsd:element ref="ns2:ac346691a8c6472d85ad684287dca24c" minOccurs="0"/>
                <xsd:element ref="ns3:TaxCatchAll" minOccurs="0"/>
                <xsd:element ref="ns2:ActualModifiedBy" minOccurs="0"/>
                <xsd:element ref="ns2:ActualCreatedBy" minOccurs="0"/>
                <xsd:element ref="ns2:ActualModifiedOn" minOccurs="0"/>
                <xsd:element ref="ns2:ActualCreated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de0-fb7c-41b1-b755-f3ea56356735" elementFormDefault="qualified">
    <xsd:import namespace="http://schemas.microsoft.com/office/2006/documentManagement/types"/>
    <xsd:import namespace="http://schemas.microsoft.com/office/infopath/2007/PartnerControls"/>
    <xsd:element name="ac346691a8c6472d85ad684287dca24c" ma:index="9" nillable="true" ma:taxonomy="true" ma:internalName="ac346691a8c6472d85ad684287dca24c" ma:taxonomyFieldName="Language" ma:displayName="Language" ma:fieldId="{ac346691-a8c6-472d-85ad-684287dca24c}" ma:sspId="89dcaa11-1713-4e9f-97e0-8c27459cd68b" ma:termSetId="642a97c7-84db-42f0-9095-65ffd82e88ac" ma:anchorId="00000000-0000-0000-0000-000000000000" ma:open="false" ma:isKeyword="false">
      <xsd:complexType>
        <xsd:sequence>
          <xsd:element ref="pc:Terms" minOccurs="0" maxOccurs="1"/>
        </xsd:sequence>
      </xsd:complexType>
    </xsd:element>
    <xsd:element name="ActualModifiedBy" ma:index="11" nillable="true" ma:displayName="ActualModifiedBy" ma:internalName="ActualModifiedBy">
      <xsd:simpleType>
        <xsd:restriction base="dms:Text"/>
      </xsd:simpleType>
    </xsd:element>
    <xsd:element name="ActualCreatedBy" ma:index="12" nillable="true" ma:displayName="ActualCreatedBy" ma:internalName="ActualCreatedBy">
      <xsd:simpleType>
        <xsd:restriction base="dms:Text"/>
      </xsd:simpleType>
    </xsd:element>
    <xsd:element name="ActualModifiedOn" ma:index="13" nillable="true" ma:displayName="ActualModifiedOn" ma:format="DateTime" ma:internalName="ActualModifiedOn">
      <xsd:simpleType>
        <xsd:restriction base="dms:DateTime"/>
      </xsd:simpleType>
    </xsd:element>
    <xsd:element name="ActualCreatedOn" ma:index="14" nillable="true" ma:displayName="ActualCreatedOn" ma:format="DateTime" ma:internalName="ActualCreat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47cd0-ace0-4f3c-b68f-d56ea844e6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ca4ed2-f6fb-4d37-8c19-9f9a701df1ee}" ma:internalName="TaxCatchAll" ma:showField="CatchAllData" ma:web="4e947cd0-ace0-4f3c-b68f-d56ea844e66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CBAE3-8D1C-4E0B-90F0-F852B6014F98}">
  <ds:schemaRefs>
    <ds:schemaRef ds:uri="http://schemas.openxmlformats.org/package/2006/metadata/core-properties"/>
    <ds:schemaRef ds:uri="e46e6de0-fb7c-41b1-b755-f3ea56356735"/>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4e947cd0-ace0-4f3c-b68f-d56ea844e66c"/>
    <ds:schemaRef ds:uri="http://www.w3.org/XML/1998/namespace"/>
  </ds:schemaRefs>
</ds:datastoreItem>
</file>

<file path=customXml/itemProps2.xml><?xml version="1.0" encoding="utf-8"?>
<ds:datastoreItem xmlns:ds="http://schemas.openxmlformats.org/officeDocument/2006/customXml" ds:itemID="{4354A958-18BA-4064-A938-3F7C4E52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de0-fb7c-41b1-b755-f3ea56356735"/>
    <ds:schemaRef ds:uri="4e947cd0-ace0-4f3c-b68f-d56ea844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2E350-F56C-41FE-8276-6C2C5446B28C}">
  <ds:schemaRefs>
    <ds:schemaRef ds:uri="http://schemas.microsoft.com/sharepoint/v3/contenttype/forms"/>
  </ds:schemaRefs>
</ds:datastoreItem>
</file>

<file path=customXml/itemProps4.xml><?xml version="1.0" encoding="utf-8"?>
<ds:datastoreItem xmlns:ds="http://schemas.openxmlformats.org/officeDocument/2006/customXml" ds:itemID="{DDFC2C74-DE72-4978-9E37-707E8802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12</Pages>
  <Words>3605</Words>
  <Characters>18860</Characters>
  <Application>Microsoft Office Word</Application>
  <DocSecurity>0</DocSecurity>
  <Lines>401</Lines>
  <Paragraphs>200</Paragraphs>
  <ScaleCrop>false</ScaleCrop>
  <HeadingPairs>
    <vt:vector size="2" baseType="variant">
      <vt:variant>
        <vt:lpstr>Title</vt:lpstr>
      </vt:variant>
      <vt:variant>
        <vt:i4>1</vt:i4>
      </vt:variant>
    </vt:vector>
  </HeadingPairs>
  <TitlesOfParts>
    <vt:vector size="1" baseType="lpstr">
      <vt:lpstr>General block exemption Regulation (Reg</vt:lpstr>
    </vt:vector>
  </TitlesOfParts>
  <Company>European Commission</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block exemption Regulation (Reg</dc:title>
  <dc:creator>Stephanie Nieuwbourg</dc:creator>
  <cp:lastModifiedBy>SCHWALL Guillaume (COMP)</cp:lastModifiedBy>
  <cp:revision>30</cp:revision>
  <cp:lastPrinted>2020-02-06T16:01:00Z</cp:lastPrinted>
  <dcterms:created xsi:type="dcterms:W3CDTF">2026-06-09T14:07:00Z</dcterms:created>
  <dcterms:modified xsi:type="dcterms:W3CDTF">2026-07-02T09:21:00Z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c401a065-81c6-4f3b-87d0-626e095bbc4b</vt:lpwstr>
  </property>
  <property fmtid="{D5CDD505-2E9C-101B-9397-08002B2CF9AE}" pid="3" name="ContentTypeId">
    <vt:lpwstr>0x01010005D1FE6059853D4584C5155734B2448D</vt:lpwstr>
  </property>
  <property fmtid="{D5CDD505-2E9C-101B-9397-08002B2CF9AE}" pid="4" name="documentCaseTags">
    <vt:lpwstr/>
  </property>
  <property fmtid="{D5CDD505-2E9C-101B-9397-08002B2CF9AE}" pid="5" name="documentGeneralTags">
    <vt:lpwstr/>
  </property>
  <property fmtid="{D5CDD505-2E9C-101B-9397-08002B2CF9AE}" pid="6" name="documentComments">
    <vt:lpwstr/>
  </property>
  <property fmtid="{D5CDD505-2E9C-101B-9397-08002B2CF9AE}" pid="7" name="documentLanguages">
    <vt:lpwstr/>
  </property>
  <property fmtid="{D5CDD505-2E9C-101B-9397-08002B2CF9AE}" pid="8" name="le163f84aeac4c978e8c8f59becf4c6c">
    <vt:lpwstr/>
  </property>
  <property fmtid="{D5CDD505-2E9C-101B-9397-08002B2CF9AE}" pid="9" name="MSIP_Label_6bd9ddd1-4d20-43f6-abfa-fc3c07406f94_Enabled">
    <vt:lpwstr>true</vt:lpwstr>
  </property>
  <property fmtid="{D5CDD505-2E9C-101B-9397-08002B2CF9AE}" pid="10" name="MSIP_Label_6bd9ddd1-4d20-43f6-abfa-fc3c07406f94_SetDate">
    <vt:lpwstr>2024-05-07T14:55:51Z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66ae73d8-783f-4d6f-92ff-3698b4152c05</vt:lpwstr>
  </property>
  <property fmtid="{D5CDD505-2E9C-101B-9397-08002B2CF9AE}" pid="15" name="MSIP_Label_6bd9ddd1-4d20-43f6-abfa-fc3c07406f94_ContentBits">
    <vt:lpwstr>0</vt:lpwstr>
  </property>
  <property fmtid="{D5CDD505-2E9C-101B-9397-08002B2CF9AE}" pid="16" name="Language">
    <vt:lpwstr/>
  </property>
</Properties>
</file>